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DA58" w14:textId="17832247" w:rsidR="00D46425" w:rsidRPr="00D46425" w:rsidRDefault="00D46425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ab/>
      </w: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Modificación de Convenios y Encomiendas a MUVISA 2025:</w:t>
      </w:r>
    </w:p>
    <w:p w14:paraId="32F4B8F1" w14:textId="77777777" w:rsidR="00D46425" w:rsidRDefault="00D46425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323672EC" w14:textId="77777777" w:rsidR="00D46425" w:rsidRDefault="00D46425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748D1CFD" w14:textId="7167B277" w:rsidR="00497DFE" w:rsidRPr="00D46425" w:rsidRDefault="00497DFE" w:rsidP="00E860A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CONVENIOS:</w:t>
      </w:r>
    </w:p>
    <w:p w14:paraId="2FA34243" w14:textId="77777777" w:rsidR="00D46425" w:rsidRDefault="00D46425" w:rsidP="00E860A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0417288B" w14:textId="280595A7" w:rsidR="00D46425" w:rsidRPr="00D46425" w:rsidRDefault="00D46425" w:rsidP="00E860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Partes firmantes: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Ayuntamiento de La Lagun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y VISOCAN</w:t>
      </w:r>
    </w:p>
    <w:p w14:paraId="69FB8833" w14:textId="77777777" w:rsidR="00D46425" w:rsidRDefault="00D46425" w:rsidP="00E860AA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6FA09B18" w14:textId="731CE617" w:rsidR="00D46425" w:rsidRDefault="00D46425" w:rsidP="00E860AA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-Objeto: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3C146D">
        <w:rPr>
          <w:rFonts w:ascii="Aptos" w:eastAsia="Times New Roman" w:hAnsi="Aptos" w:cs="Times New Roman"/>
          <w:color w:val="000000"/>
          <w:kern w:val="0"/>
          <w:u w:val="single"/>
          <w:lang w:eastAsia="es-ES"/>
          <w14:ligatures w14:val="none"/>
        </w:rPr>
        <w:t>Adenda de prórroga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al Convenio de Colaboración con el objeto de gestionar ayudas al pago de alquiler a familias con dificultades económicas, del grupo de 119 viviendas protegidas, en san Matías, suscrito del 26 de marzo de 2025 y adenda al mismo de 19 de junio de 2025.</w:t>
      </w:r>
      <w:r w:rsidR="00497DFE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</w:p>
    <w:p w14:paraId="649E1270" w14:textId="4B663A20" w:rsidR="00497DFE" w:rsidRDefault="00D46425" w:rsidP="00E860AA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="00497DFE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 w:rsidR="00497DFE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30/12/25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="00497DFE"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052A7B6E" w14:textId="6D074CB5" w:rsidR="00D46425" w:rsidRPr="00497DFE" w:rsidRDefault="00D46425" w:rsidP="00E860AA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31/12/2027.</w:t>
      </w:r>
    </w:p>
    <w:p w14:paraId="4B974024" w14:textId="77777777" w:rsidR="00D46425" w:rsidRDefault="00D46425" w:rsidP="00E860A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6CB7B001" w14:textId="40724830" w:rsidR="00D46425" w:rsidRDefault="00D46425" w:rsidP="00E860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Partes firmantes: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Ministerio de </w:t>
      </w:r>
      <w:r w:rsidR="00E860A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Vivienda y Agenda Urbana,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CAC, Cabildo Insular de Tenerife y Ayuntamiento de</w:t>
      </w:r>
      <w:r w:rsidR="00E860A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San Cristóbal de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La Laguna.</w:t>
      </w:r>
    </w:p>
    <w:p w14:paraId="60AA9798" w14:textId="77777777" w:rsidR="00D46425" w:rsidRDefault="00D46425" w:rsidP="00E860AA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660B8F31" w14:textId="1DB14318" w:rsidR="00D46425" w:rsidRPr="00E860AA" w:rsidRDefault="00E860AA" w:rsidP="00E860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 w:rsidR="00D46425"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Objeto:</w:t>
      </w:r>
      <w:r w:rsidR="00D46425"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="00AC77F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Acuerdo de la Comisión Bilateral de Seguimiento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relativo a la </w:t>
      </w:r>
      <w:r w:rsidRPr="003C146D">
        <w:rPr>
          <w:rFonts w:ascii="Aptos" w:eastAsia="Times New Roman" w:hAnsi="Aptos" w:cs="Times New Roman"/>
          <w:color w:val="000000"/>
          <w:kern w:val="0"/>
          <w:u w:val="single"/>
          <w:lang w:eastAsia="es-ES"/>
          <w14:ligatures w14:val="none"/>
        </w:rPr>
        <w:t>ampliación de plazo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para la ejecución de las actuaciones del Programa de Fomento de la Regeneración y Renovación Urbanas en San Cristóbal de La </w:t>
      </w:r>
      <w:r w:rsidR="004B2DB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Laguna, CAC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, Plan Estatal de Viviendas 2018-2021.</w:t>
      </w:r>
      <w:r w:rsidR="004B2DB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(seis actuaciones)</w:t>
      </w:r>
    </w:p>
    <w:p w14:paraId="64813426" w14:textId="7D3CF799" w:rsidR="00D46425" w:rsidRPr="00D46425" w:rsidRDefault="00D46425" w:rsidP="00E860AA">
      <w:pPr>
        <w:shd w:val="clear" w:color="auto" w:fill="FFFFFF"/>
        <w:spacing w:after="0" w:line="240" w:lineRule="auto"/>
        <w:ind w:firstLine="708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JGL de </w:t>
      </w:r>
      <w:r w:rsidR="00E860A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28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</w:t>
      </w:r>
      <w:r w:rsidR="00E860A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0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/25 </w:t>
      </w:r>
    </w:p>
    <w:p w14:paraId="2FD496C7" w14:textId="3467B434" w:rsidR="00D46425" w:rsidRPr="00D46425" w:rsidRDefault="00D46425" w:rsidP="004B2DB4">
      <w:pPr>
        <w:shd w:val="clear" w:color="auto" w:fill="FFFFFF"/>
        <w:spacing w:after="0" w:line="240" w:lineRule="auto"/>
        <w:ind w:firstLine="708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31/1</w:t>
      </w:r>
      <w:r w:rsidR="00E860AA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0</w:t>
      </w:r>
      <w:r w:rsidRPr="00D46425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/2027.</w:t>
      </w:r>
    </w:p>
    <w:p w14:paraId="0175CDBF" w14:textId="77777777" w:rsidR="00497DFE" w:rsidRPr="00497DFE" w:rsidRDefault="00497DFE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1F62CC04" w14:textId="77777777" w:rsidR="00497DFE" w:rsidRPr="004B2DB4" w:rsidRDefault="00497DFE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ENCOMIENDAS/GESTIÓN A MUIVSA:</w:t>
      </w:r>
    </w:p>
    <w:p w14:paraId="2C396EB3" w14:textId="77777777" w:rsidR="00497DFE" w:rsidRPr="00497DFE" w:rsidRDefault="00497DFE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7FDE5F85" w14:textId="2671FC50" w:rsidR="004B2DB4" w:rsidRPr="009214A4" w:rsidRDefault="009214A4" w:rsidP="009214A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 w:rsidR="004B2DB4"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Programa de Rehabilitación y Conservación de Viviendas 2024</w:t>
      </w:r>
    </w:p>
    <w:p w14:paraId="162F1355" w14:textId="77777777" w:rsidR="009214A4" w:rsidRDefault="009214A4" w:rsidP="004B2DB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6E729E4F" w14:textId="2E0C044C" w:rsidR="004B2DB4" w:rsidRDefault="004B2DB4" w:rsidP="004B2DB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 w:rsid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60,000,00€ </w:t>
      </w:r>
    </w:p>
    <w:p w14:paraId="3E303BDA" w14:textId="2819BD2D" w:rsidR="004B2DB4" w:rsidRDefault="004B2DB4" w:rsidP="004B2DB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16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/12/25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2B78A148" w14:textId="6E40710C" w:rsidR="004B2DB4" w:rsidRDefault="004B2DB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final de obras y su justificación.</w:t>
      </w:r>
    </w:p>
    <w:p w14:paraId="267407CE" w14:textId="77777777" w:rsidR="009214A4" w:rsidRPr="00497DFE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4C5C2F98" w14:textId="5B3BE205" w:rsidR="009214A4" w:rsidRPr="009214A4" w:rsidRDefault="009214A4" w:rsidP="009214A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 w:rsidR="00FF1DA6" w:rsidRPr="00FF1DA6">
        <w:rPr>
          <w:rFonts w:ascii="Aptos" w:eastAsia="Times New Roman" w:hAnsi="Aptos" w:cs="Times New Roman"/>
          <w:color w:val="000000"/>
          <w:kern w:val="0"/>
          <w:u w:val="single"/>
          <w:lang w:eastAsia="es-ES"/>
          <w14:ligatures w14:val="none"/>
        </w:rPr>
        <w:t>Continuación</w:t>
      </w:r>
      <w:r w:rsidR="00FF1DA6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s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eis actuaciones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ARRUS (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de Fomento de la Regeneración y Renovación Urbanas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)</w:t>
      </w:r>
    </w:p>
    <w:p w14:paraId="079AB82F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55988E02" w14:textId="7B15501B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3.915.642,16</w:t>
      </w:r>
      <w:proofErr w:type="gramStart"/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€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="00FF1DA6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(</w:t>
      </w:r>
      <w:proofErr w:type="gramEnd"/>
      <w:r w:rsidR="00FF1DA6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incremento de precios)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 </w:t>
      </w:r>
    </w:p>
    <w:p w14:paraId="588CBFA3" w14:textId="558396A4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23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/12/25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42EAFB31" w14:textId="6F9ACDA1" w:rsidR="004B2DB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31/10/2027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39AC5AFA" w14:textId="77777777" w:rsidR="004B2DB4" w:rsidRDefault="004B2DB4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457F6882" w14:textId="6932CEE0" w:rsidR="009214A4" w:rsidRPr="009214A4" w:rsidRDefault="009214A4" w:rsidP="009214A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Programa de Rescate de Viviendas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Vacías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25-26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43D91187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79823AC3" w14:textId="4886CFC6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274.510,66€  </w:t>
      </w:r>
    </w:p>
    <w:p w14:paraId="14153910" w14:textId="0B814893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9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/12/25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0D3AD5C9" w14:textId="5761A6F8" w:rsidR="009214A4" w:rsidRPr="00497DFE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31/1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/202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6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252831A0" w14:textId="77777777" w:rsidR="009214A4" w:rsidRDefault="009214A4" w:rsidP="009214A4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1204840B" w14:textId="77777777" w:rsidR="009214A4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731125C7" w14:textId="77777777" w:rsidR="009214A4" w:rsidRDefault="009214A4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15D7F4E7" w14:textId="77777777" w:rsidR="009214A4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18DAF984" w14:textId="77777777" w:rsidR="009214A4" w:rsidRPr="009214A4" w:rsidRDefault="009214A4" w:rsidP="009214A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Promoción de 29 v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ivien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das protegidas en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Barrio de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Gracia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</w:p>
    <w:p w14:paraId="23A30E41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41668A29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4.002.110.41€   </w:t>
      </w:r>
    </w:p>
    <w:p w14:paraId="15CF29BA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de 23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/12/25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47808E73" w14:textId="2821F32A" w:rsidR="009214A4" w:rsidRPr="00497DFE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 finalización y justificación de obras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y entrega de las viviendas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6B85579A" w14:textId="77777777" w:rsidR="009214A4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68A359AF" w14:textId="77777777" w:rsidR="009214A4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5DB46EDB" w14:textId="4218927B" w:rsidR="009214A4" w:rsidRPr="009214A4" w:rsidRDefault="009214A4" w:rsidP="009214A4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 w:rsidR="00747EDF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Adquisición de viviendas en Edif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icio de</w:t>
      </w:r>
      <w:r w:rsidR="00747EDF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50 v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iviendas</w:t>
      </w:r>
      <w:r w:rsidR="00747EDF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protegidas en Tejina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="00747EDF"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</w:p>
    <w:p w14:paraId="6E0DB10E" w14:textId="77777777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1E4E5CB3" w14:textId="2D19B0F1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4.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000.000,00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€   </w:t>
      </w:r>
    </w:p>
    <w:p w14:paraId="3F47072F" w14:textId="06B53525" w:rsidR="009214A4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4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/1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1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22EB6CD8" w14:textId="740B8C6A" w:rsidR="009214A4" w:rsidRPr="00497DFE" w:rsidRDefault="009214A4" w:rsidP="009214A4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hasta</w:t>
      </w:r>
      <w:r w:rsidR="00FF1DA6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la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finalización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y justificación de las obras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y</w:t>
      </w:r>
      <w:r w:rsidR="00747EDF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entrega de las viviendas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3CBB5AFC" w14:textId="77777777" w:rsidR="009214A4" w:rsidRDefault="009214A4" w:rsidP="009214A4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794610CB" w14:textId="57AE8017" w:rsidR="00747EDF" w:rsidRPr="009214A4" w:rsidRDefault="00747EDF" w:rsidP="00747ED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9214A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Gestión:</w:t>
      </w:r>
      <w:r w:rsidRPr="009214A4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del SPMV 2025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 </w:t>
      </w:r>
    </w:p>
    <w:p w14:paraId="0FFF22A0" w14:textId="77777777" w:rsidR="00747EDF" w:rsidRDefault="00747EDF" w:rsidP="00747EDF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</w:pPr>
    </w:p>
    <w:p w14:paraId="49E016BC" w14:textId="5F580989" w:rsidR="00747EDF" w:rsidRDefault="00747EDF" w:rsidP="00747EDF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C</w:t>
      </w:r>
      <w:r w:rsidRPr="004B2DB4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uantía: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2.450.440,34€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(PAIF de MUVISA y Presupuesto Municipal)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 </w:t>
      </w:r>
    </w:p>
    <w:p w14:paraId="34D5167F" w14:textId="28DB1B1A" w:rsidR="00747EDF" w:rsidRDefault="00747EDF" w:rsidP="00747EDF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-Acuerdo de aprobación: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JGL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de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23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09</w:t>
      </w:r>
      <w:r w:rsidRPr="00497DFE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/25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 w:rsidRPr="00D46425">
        <w:rPr>
          <w:rFonts w:ascii="Aptos" w:eastAsia="Times New Roman" w:hAnsi="Aptos" w:cs="Times New Roman"/>
          <w:color w:val="EE0000"/>
          <w:kern w:val="0"/>
          <w:lang w:eastAsia="es-ES"/>
          <w14:ligatures w14:val="none"/>
        </w:rPr>
        <w:t> </w:t>
      </w:r>
    </w:p>
    <w:p w14:paraId="6DCCC4B3" w14:textId="6D70E11D" w:rsidR="00747EDF" w:rsidRPr="00497DFE" w:rsidRDefault="00747EDF" w:rsidP="00747EDF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D46425">
        <w:rPr>
          <w:rFonts w:ascii="Aptos" w:eastAsia="Times New Roman" w:hAnsi="Aptos" w:cs="Times New Roman"/>
          <w:b/>
          <w:bCs/>
          <w:color w:val="000000"/>
          <w:kern w:val="0"/>
          <w:lang w:eastAsia="es-ES"/>
          <w14:ligatures w14:val="none"/>
        </w:rPr>
        <w:t>-Plazo de duración: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anual 2025 (Presupuesto y justificación por Área de Hacienda y Servicios Económicos del Ayuntamiento).</w:t>
      </w:r>
    </w:p>
    <w:p w14:paraId="63A2FA91" w14:textId="77777777" w:rsidR="00747EDF" w:rsidRDefault="00747EDF" w:rsidP="00747EDF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7A9E3814" w14:textId="77777777" w:rsidR="009214A4" w:rsidRDefault="009214A4" w:rsidP="009214A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5851BBA2" w14:textId="77777777" w:rsidR="009214A4" w:rsidRDefault="009214A4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2FD25D23" w14:textId="77777777" w:rsidR="009214A4" w:rsidRDefault="009214A4" w:rsidP="00497DF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</w:p>
    <w:p w14:paraId="10CA305E" w14:textId="41DC8878" w:rsidR="00D46425" w:rsidRDefault="00D46425">
      <w:r>
        <w:tab/>
      </w:r>
      <w:r>
        <w:tab/>
      </w:r>
      <w:r>
        <w:tab/>
      </w:r>
      <w:r>
        <w:tab/>
        <w:t>Datos actualizados a 20 de abril de 2026</w:t>
      </w:r>
    </w:p>
    <w:sectPr w:rsidR="00D46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FC7"/>
    <w:multiLevelType w:val="hybridMultilevel"/>
    <w:tmpl w:val="5AF6E6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FC7"/>
    <w:multiLevelType w:val="hybridMultilevel"/>
    <w:tmpl w:val="DB140970"/>
    <w:lvl w:ilvl="0" w:tplc="C8EA4F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D90"/>
    <w:multiLevelType w:val="hybridMultilevel"/>
    <w:tmpl w:val="6428BE44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2C42AE"/>
    <w:multiLevelType w:val="hybridMultilevel"/>
    <w:tmpl w:val="7B2CA8CA"/>
    <w:lvl w:ilvl="0" w:tplc="BA9222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2760822">
    <w:abstractNumId w:val="0"/>
  </w:num>
  <w:num w:numId="2" w16cid:durableId="1093165861">
    <w:abstractNumId w:val="3"/>
  </w:num>
  <w:num w:numId="3" w16cid:durableId="1264921999">
    <w:abstractNumId w:val="2"/>
  </w:num>
  <w:num w:numId="4" w16cid:durableId="178221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FE"/>
    <w:rsid w:val="001125C3"/>
    <w:rsid w:val="003C146D"/>
    <w:rsid w:val="00497DFE"/>
    <w:rsid w:val="004B2DB4"/>
    <w:rsid w:val="00747EDF"/>
    <w:rsid w:val="009214A4"/>
    <w:rsid w:val="00AC77FA"/>
    <w:rsid w:val="00B570C9"/>
    <w:rsid w:val="00CE4CE3"/>
    <w:rsid w:val="00D46425"/>
    <w:rsid w:val="00E860AA"/>
    <w:rsid w:val="00F74931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B7DA"/>
  <w15:chartTrackingRefBased/>
  <w15:docId w15:val="{C4EC8095-93BD-413F-8780-B065F4F3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7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7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D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D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D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D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D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D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D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D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D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D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S. Pérez Cabrera</dc:creator>
  <cp:keywords/>
  <dc:description/>
  <cp:lastModifiedBy>Félix S. Pérez Cabrera</cp:lastModifiedBy>
  <cp:revision>6</cp:revision>
  <dcterms:created xsi:type="dcterms:W3CDTF">2026-04-21T08:44:00Z</dcterms:created>
  <dcterms:modified xsi:type="dcterms:W3CDTF">2026-04-21T09:18:00Z</dcterms:modified>
</cp:coreProperties>
</file>