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73C82037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7E7B90" w:rsidRPr="007E7B90">
        <w:rPr>
          <w:rFonts w:ascii="Calibri" w:eastAsia="Raleigh BT" w:hAnsi="Calibri" w:cs="Calibri"/>
          <w:b/>
          <w:bCs/>
          <w:sz w:val="22"/>
          <w:szCs w:val="22"/>
          <w:lang w:bidi="es-ES"/>
        </w:rPr>
        <w:t>JEFE/A DE NEGOCIADO DE CALIDAD TURÍSTICA Y COMERCIO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7E7B90" w:rsidRPr="007E7B90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040001006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17499"/>
    <w:rsid w:val="00043BA8"/>
    <w:rsid w:val="00067FCA"/>
    <w:rsid w:val="000D0AE9"/>
    <w:rsid w:val="00722E25"/>
    <w:rsid w:val="007E7B90"/>
    <w:rsid w:val="00811542"/>
    <w:rsid w:val="008650B1"/>
    <w:rsid w:val="009D3F25"/>
    <w:rsid w:val="00A124CB"/>
    <w:rsid w:val="00AA3C8F"/>
    <w:rsid w:val="00BB2CF6"/>
    <w:rsid w:val="00BB3CE0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4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2025-11-24T12:36:00Z</dcterms:created>
  <dcterms:modified xsi:type="dcterms:W3CDTF">2025-11-24T12:36:00Z</dcterms:modified>
</cp:coreProperties>
</file>