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32C9" w:rsidRPr="003F32C9" w:rsidRDefault="003F32C9" w:rsidP="003F32C9">
      <w:pPr>
        <w:rPr>
          <w:b/>
          <w:bCs/>
        </w:rPr>
      </w:pPr>
      <w:r w:rsidRPr="003F32C9">
        <w:rPr>
          <w:b/>
          <w:bCs/>
        </w:rPr>
        <w:t>Servicios y procedimientos</w:t>
      </w:r>
    </w:p>
    <w:p w:rsidR="003F32C9" w:rsidRPr="003F32C9" w:rsidRDefault="003F32C9" w:rsidP="003F32C9">
      <w:r w:rsidRPr="003F32C9">
        <w:t>* Incluye la información del Organismo Autónomo de Actividades Musiclaes </w:t>
      </w:r>
    </w:p>
    <w:p w:rsidR="003F32C9" w:rsidRPr="003F32C9" w:rsidRDefault="003F32C9" w:rsidP="003F32C9">
      <w:r w:rsidRPr="003F32C9">
        <w:rPr>
          <w:b/>
          <w:bCs/>
        </w:rPr>
        <w:t>SERVICIOS</w:t>
      </w:r>
    </w:p>
    <w:p w:rsidR="003F32C9" w:rsidRPr="003F32C9" w:rsidRDefault="003F32C9" w:rsidP="003F32C9">
      <w:pPr>
        <w:numPr>
          <w:ilvl w:val="0"/>
          <w:numId w:val="1"/>
        </w:numPr>
      </w:pPr>
      <w:hyperlink r:id="rId5" w:history="1">
        <w:r w:rsidRPr="003F32C9">
          <w:rPr>
            <w:rStyle w:val="Hipervnculo"/>
          </w:rPr>
          <w:t>Servicios que presta cada unidad administrativa</w:t>
        </w:r>
      </w:hyperlink>
    </w:p>
    <w:p w:rsidR="003F32C9" w:rsidRPr="003F32C9" w:rsidRDefault="003F32C9" w:rsidP="003F32C9">
      <w:pPr>
        <w:numPr>
          <w:ilvl w:val="0"/>
          <w:numId w:val="1"/>
        </w:numPr>
      </w:pPr>
      <w:r w:rsidRPr="003F32C9">
        <w:t>Normas, requisitos y condiciones de acceso, en las</w:t>
      </w:r>
      <w:hyperlink r:id="rId6" w:history="1">
        <w:r w:rsidRPr="003F32C9">
          <w:rPr>
            <w:rStyle w:val="Hipervnculo"/>
            <w:b/>
            <w:bCs/>
          </w:rPr>
          <w:t xml:space="preserve"> Oficinas de Atención Ciudadana</w:t>
        </w:r>
      </w:hyperlink>
      <w:r w:rsidRPr="003F32C9">
        <w:t> en el horario de atención al público, sin restricción horaria, en la</w:t>
      </w:r>
      <w:hyperlink r:id="rId7" w:history="1">
        <w:r w:rsidRPr="003F32C9">
          <w:rPr>
            <w:rStyle w:val="Hipervnculo"/>
            <w:b/>
            <w:bCs/>
          </w:rPr>
          <w:t> sede electrónica </w:t>
        </w:r>
      </w:hyperlink>
    </w:p>
    <w:p w:rsidR="003F32C9" w:rsidRPr="003F32C9" w:rsidRDefault="003F32C9" w:rsidP="003F32C9">
      <w:pPr>
        <w:numPr>
          <w:ilvl w:val="0"/>
          <w:numId w:val="1"/>
        </w:numPr>
      </w:pPr>
      <w:hyperlink r:id="rId8" w:history="1">
        <w:r w:rsidRPr="003F32C9">
          <w:rPr>
            <w:rStyle w:val="Hipervnculo"/>
          </w:rPr>
          <w:t>Requisitos y condiciones de acceso a los mismos, indicando horarios y tasas, tarifas o precios</w:t>
        </w:r>
      </w:hyperlink>
    </w:p>
    <w:p w:rsidR="003F32C9" w:rsidRPr="003F32C9" w:rsidRDefault="003F32C9" w:rsidP="003F32C9">
      <w:pPr>
        <w:numPr>
          <w:ilvl w:val="0"/>
          <w:numId w:val="1"/>
        </w:numPr>
      </w:pPr>
      <w:hyperlink r:id="rId9" w:history="1">
        <w:r w:rsidRPr="003F32C9">
          <w:rPr>
            <w:rStyle w:val="Hipervnculo"/>
          </w:rPr>
          <w:t>Las cartas de servicios elaboradas y compromisos asumidos, en su caso, así como el grado de cumplimiento de los mismos</w:t>
        </w:r>
      </w:hyperlink>
    </w:p>
    <w:p w:rsidR="003F32C9" w:rsidRPr="003F32C9" w:rsidRDefault="003F32C9" w:rsidP="003F32C9">
      <w:r w:rsidRPr="003F32C9">
        <w:rPr>
          <w:b/>
          <w:bCs/>
        </w:rPr>
        <w:t>PROCEDIMIENTOS</w:t>
      </w:r>
    </w:p>
    <w:p w:rsidR="003F32C9" w:rsidRPr="003F32C9" w:rsidRDefault="003F32C9" w:rsidP="003F32C9">
      <w:pPr>
        <w:numPr>
          <w:ilvl w:val="0"/>
          <w:numId w:val="2"/>
        </w:numPr>
      </w:pPr>
      <w:hyperlink r:id="rId10" w:tgtFrame="_blank" w:history="1">
        <w:r w:rsidRPr="003F32C9">
          <w:rPr>
            <w:rStyle w:val="Hipervnculo"/>
          </w:rPr>
          <w:t>Catálogo de procedimientos administrativos, incluidos los de carácter tributario, con indicación de los que están disponibles en formato electrónico así como la Información sobre los procedimientos que afecten a los derechos o intereses legítimos de las personas e información precisa para el inicio de la tramitación</w:t>
        </w:r>
      </w:hyperlink>
    </w:p>
    <w:p w:rsidR="003F32C9" w:rsidRPr="003F32C9" w:rsidRDefault="003F32C9" w:rsidP="003F32C9">
      <w:pPr>
        <w:numPr>
          <w:ilvl w:val="0"/>
          <w:numId w:val="2"/>
        </w:numPr>
      </w:pPr>
      <w:hyperlink r:id="rId11" w:tgtFrame="_blank" w:history="1">
        <w:r w:rsidRPr="003F32C9">
          <w:rPr>
            <w:rStyle w:val="Hipervnculo"/>
          </w:rPr>
          <w:t>Procedimiento para la presentación de quejas y reclamaciones sobre el funcionamiento del servicio</w:t>
        </w:r>
      </w:hyperlink>
    </w:p>
    <w:p w:rsidR="003F32C9" w:rsidRPr="003F32C9" w:rsidRDefault="003F32C9" w:rsidP="003F32C9">
      <w:pPr>
        <w:numPr>
          <w:ilvl w:val="0"/>
          <w:numId w:val="2"/>
        </w:numPr>
      </w:pPr>
      <w:hyperlink r:id="rId12" w:history="1">
        <w:r w:rsidRPr="003F32C9">
          <w:rPr>
            <w:rStyle w:val="Hipervnculo"/>
          </w:rPr>
          <w:t>Número de reclamaciones y número o proporción de aceptadas o resueltas a favor de los interesados</w:t>
        </w:r>
      </w:hyperlink>
    </w:p>
    <w:p w:rsidR="003F32C9" w:rsidRPr="003F32C9" w:rsidRDefault="003F32C9" w:rsidP="003F32C9">
      <w:pPr>
        <w:numPr>
          <w:ilvl w:val="0"/>
          <w:numId w:val="2"/>
        </w:numPr>
      </w:pPr>
      <w:hyperlink r:id="rId13" w:tgtFrame="_blank" w:history="1">
        <w:r w:rsidRPr="003F32C9">
          <w:rPr>
            <w:rStyle w:val="Hipervnculo"/>
          </w:rPr>
          <w:t>Registro de actividades de tratamiento de datos personales</w:t>
        </w:r>
      </w:hyperlink>
    </w:p>
    <w:p w:rsidR="003F32C9" w:rsidRPr="003F32C9" w:rsidRDefault="003F32C9" w:rsidP="003F32C9">
      <w:pPr>
        <w:numPr>
          <w:ilvl w:val="0"/>
          <w:numId w:val="2"/>
        </w:numPr>
      </w:pPr>
      <w:r w:rsidRPr="003F32C9">
        <w:t>Descripción del uso del canal interno de información de la Ley 2/2023, y principios esenciales del procedimiento de gestión:       </w:t>
      </w:r>
    </w:p>
    <w:p w:rsidR="003F32C9" w:rsidRPr="003F32C9" w:rsidRDefault="003F32C9" w:rsidP="003F32C9">
      <w:r w:rsidRPr="003F32C9">
        <w:t>No existe información para los ejercicios 2022 y 2023</w:t>
      </w:r>
    </w:p>
    <w:p w:rsidR="003F32C9" w:rsidRPr="003F32C9" w:rsidRDefault="003F32C9" w:rsidP="003F32C9">
      <w:r w:rsidRPr="003F32C9">
        <w:rPr>
          <w:b/>
          <w:bCs/>
        </w:rPr>
        <w:t>SERVICIOS DE ASISTENCIA</w:t>
      </w:r>
    </w:p>
    <w:p w:rsidR="003F32C9" w:rsidRPr="003F32C9" w:rsidRDefault="003F32C9" w:rsidP="003F32C9">
      <w:pPr>
        <w:numPr>
          <w:ilvl w:val="0"/>
          <w:numId w:val="3"/>
        </w:numPr>
      </w:pPr>
      <w:hyperlink r:id="rId14" w:history="1">
        <w:r w:rsidRPr="003F32C9">
          <w:rPr>
            <w:rStyle w:val="Hipervnculo"/>
          </w:rPr>
          <w:t>Los servicios de asistencia que reciben de los cabildos, indicando las consignaciones presupuestarias previstas y las normas reguladoras de los servicios de asistencia</w:t>
        </w:r>
      </w:hyperlink>
    </w:p>
    <w:p w:rsidR="003F32C9" w:rsidRPr="003F32C9" w:rsidRDefault="003F32C9" w:rsidP="003F32C9">
      <w:r w:rsidRPr="003F32C9">
        <w:t> </w:t>
      </w:r>
    </w:p>
    <w:p w:rsidR="003F32C9" w:rsidRPr="003F32C9" w:rsidRDefault="003F32C9" w:rsidP="003F32C9">
      <w:hyperlink r:id="rId15" w:tgtFrame="_blank" w:history="1">
        <w:r w:rsidRPr="003F32C9">
          <w:rPr>
            <w:rStyle w:val="Hipervnculo"/>
            <w:b/>
            <w:bCs/>
          </w:rPr>
          <w:t>ESTADÍSTICAS DE QUEJAS Y RECLAMACIONES</w:t>
        </w:r>
      </w:hyperlink>
    </w:p>
    <w:p w:rsidR="00DF4CFA" w:rsidRDefault="00DF4CFA"/>
    <w:sectPr w:rsidR="00DF4C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83B4E"/>
    <w:multiLevelType w:val="multilevel"/>
    <w:tmpl w:val="CBD8C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A327D0"/>
    <w:multiLevelType w:val="multilevel"/>
    <w:tmpl w:val="17F22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A61A1"/>
    <w:multiLevelType w:val="multilevel"/>
    <w:tmpl w:val="64E2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9731522">
    <w:abstractNumId w:val="2"/>
  </w:num>
  <w:num w:numId="2" w16cid:durableId="593443361">
    <w:abstractNumId w:val="0"/>
  </w:num>
  <w:num w:numId="3" w16cid:durableId="16391873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2C9"/>
    <w:rsid w:val="003F32C9"/>
    <w:rsid w:val="0047614B"/>
    <w:rsid w:val="00BE796B"/>
    <w:rsid w:val="00C05FC2"/>
    <w:rsid w:val="00D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2F305E-49AE-4B79-8285-E1DE3487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F32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F32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F32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F32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F32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F32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F32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F32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F32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F32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F32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F32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F32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F32C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F32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F32C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F32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F32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F32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F32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F32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F32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F32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F32C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F32C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F32C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F32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F32C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F32C9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3F32C9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F32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8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55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8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64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10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93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03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9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4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0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45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47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05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975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ytolalaguna.es/servicios/atencion-ciudadana/" TargetMode="External"/><Relationship Id="rId13" Type="http://schemas.openxmlformats.org/officeDocument/2006/relationships/hyperlink" Target="https://sede.aytolalaguna.es/publico/contenido/norm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ede.aytolalaguna.es/" TargetMode="External"/><Relationship Id="rId12" Type="http://schemas.openxmlformats.org/officeDocument/2006/relationships/hyperlink" Target="https://www.aytolalaguna.es/servicios/atencion-ciudadana/sugerencias-y-reclamacione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aytolalaguna.es/servicios/atencion-ciudadana/oficinas-de-atencion-presencial/" TargetMode="External"/><Relationship Id="rId11" Type="http://schemas.openxmlformats.org/officeDocument/2006/relationships/hyperlink" Target="https://sede.aytolalaguna.es/publico/procedimiento/017" TargetMode="External"/><Relationship Id="rId5" Type="http://schemas.openxmlformats.org/officeDocument/2006/relationships/hyperlink" Target="https://www.aytolalaguna.es/ayuntamiento/recursos-humanos/otros-datos-de-interes/servicio-de-las-unidades-administrativas/" TargetMode="External"/><Relationship Id="rId15" Type="http://schemas.openxmlformats.org/officeDocument/2006/relationships/hyperlink" Target="https://www.aytolalaguna.es/servicios/atencion-ciudadana/sugerencias-y-reclamaciones/resumen-de-sugerencias-y-reclamaciones-2021/" TargetMode="External"/><Relationship Id="rId10" Type="http://schemas.openxmlformats.org/officeDocument/2006/relationships/hyperlink" Target="https://sede.aytolalaguna.es/publico/procedimiento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ytolalaguna.es/transparencia/servicios-y-procedimientos/carta-de-servicios/" TargetMode="External"/><Relationship Id="rId14" Type="http://schemas.openxmlformats.org/officeDocument/2006/relationships/hyperlink" Target="https://www.aytolalaguna.es/ayuntamiento/normativas-municipales/servicios-cabildo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2211</Characters>
  <Application>Microsoft Office Word</Application>
  <DocSecurity>0</DocSecurity>
  <Lines>18</Lines>
  <Paragraphs>5</Paragraphs>
  <ScaleCrop>false</ScaleCrop>
  <Company>Ayto La Laguna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Moisés Marrero Salas</dc:creator>
  <cp:keywords/>
  <dc:description/>
  <cp:lastModifiedBy>Moisés Marrero Salas</cp:lastModifiedBy>
  <cp:revision>1</cp:revision>
  <dcterms:created xsi:type="dcterms:W3CDTF">2025-03-28T14:04:00Z</dcterms:created>
  <dcterms:modified xsi:type="dcterms:W3CDTF">2025-03-28T14:04:00Z</dcterms:modified>
</cp:coreProperties>
</file>