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2E5F3" w14:textId="77777777" w:rsidR="006C6FCC" w:rsidRPr="006C6FCC" w:rsidRDefault="006C6FCC" w:rsidP="006C6FCC">
      <w:pPr>
        <w:jc w:val="both"/>
        <w:rPr>
          <w:rFonts w:ascii="Raleigh BT" w:hAnsi="Raleigh BT"/>
          <w:b/>
          <w:bCs/>
        </w:rPr>
      </w:pPr>
      <w:r w:rsidRPr="006C6FCC">
        <w:rPr>
          <w:rFonts w:ascii="Raleigh BT" w:hAnsi="Raleigh BT"/>
          <w:b/>
          <w:bCs/>
        </w:rPr>
        <w:t>Funciones de la Alcaldía</w:t>
      </w:r>
    </w:p>
    <w:p w14:paraId="259C4816" w14:textId="77777777" w:rsidR="006C6FCC" w:rsidRPr="006C6FCC" w:rsidRDefault="006C6FCC" w:rsidP="006C6FCC">
      <w:pPr>
        <w:jc w:val="both"/>
        <w:rPr>
          <w:rFonts w:ascii="Raleigh BT" w:hAnsi="Raleigh BT"/>
        </w:rPr>
      </w:pPr>
      <w:r w:rsidRPr="006C6FCC">
        <w:rPr>
          <w:rFonts w:ascii="Raleigh BT" w:hAnsi="Raleigh BT"/>
        </w:rPr>
        <w:t>Ley 7/1985, de 2 de abril, Reguladora de las Bases del Régimen Local</w:t>
      </w:r>
    </w:p>
    <w:p w14:paraId="77863F4B" w14:textId="77777777" w:rsidR="006C6FCC" w:rsidRPr="006C6FCC" w:rsidRDefault="006C6FCC" w:rsidP="006C6FCC">
      <w:pPr>
        <w:jc w:val="both"/>
        <w:rPr>
          <w:rFonts w:ascii="Raleigh BT" w:hAnsi="Raleigh BT"/>
        </w:rPr>
      </w:pPr>
      <w:r w:rsidRPr="006C6FCC">
        <w:rPr>
          <w:rFonts w:ascii="Raleigh BT" w:hAnsi="Raleigh BT"/>
        </w:rPr>
        <w:t>Artículo 124. El Alcalde</w:t>
      </w:r>
    </w:p>
    <w:p w14:paraId="74370F23" w14:textId="77777777" w:rsidR="006C6FCC" w:rsidRPr="006C6FCC" w:rsidRDefault="006C6FCC" w:rsidP="006C6FCC">
      <w:pPr>
        <w:numPr>
          <w:ilvl w:val="0"/>
          <w:numId w:val="22"/>
        </w:numPr>
        <w:jc w:val="both"/>
        <w:rPr>
          <w:rFonts w:ascii="Raleigh BT" w:hAnsi="Raleigh BT"/>
        </w:rPr>
      </w:pPr>
      <w:r w:rsidRPr="006C6FCC">
        <w:rPr>
          <w:rFonts w:ascii="Raleigh BT" w:hAnsi="Raleigh BT"/>
        </w:rPr>
        <w:t>El Alcalde ostenta la máxima representación del municipio</w:t>
      </w:r>
    </w:p>
    <w:p w14:paraId="7F4CAB52" w14:textId="77777777" w:rsidR="006C6FCC" w:rsidRPr="006C6FCC" w:rsidRDefault="006C6FCC" w:rsidP="006C6FCC">
      <w:pPr>
        <w:numPr>
          <w:ilvl w:val="0"/>
          <w:numId w:val="22"/>
        </w:numPr>
        <w:jc w:val="both"/>
        <w:rPr>
          <w:rFonts w:ascii="Raleigh BT" w:hAnsi="Raleigh BT"/>
        </w:rPr>
      </w:pPr>
      <w:r w:rsidRPr="006C6FCC">
        <w:rPr>
          <w:rFonts w:ascii="Raleigh BT" w:hAnsi="Raleigh BT"/>
        </w:rPr>
        <w:t>El Alcalde es responsable de su gestión política ante el Pleno</w:t>
      </w:r>
    </w:p>
    <w:p w14:paraId="3B556180" w14:textId="77777777" w:rsidR="006C6FCC" w:rsidRPr="006C6FCC" w:rsidRDefault="006C6FCC" w:rsidP="006C6FCC">
      <w:pPr>
        <w:numPr>
          <w:ilvl w:val="0"/>
          <w:numId w:val="22"/>
        </w:numPr>
        <w:jc w:val="both"/>
        <w:rPr>
          <w:rFonts w:ascii="Raleigh BT" w:hAnsi="Raleigh BT"/>
        </w:rPr>
      </w:pPr>
      <w:r w:rsidRPr="006C6FCC">
        <w:rPr>
          <w:rFonts w:ascii="Raleigh BT" w:hAnsi="Raleigh BT"/>
        </w:rPr>
        <w:t>El Alcalde tendrá el tratamiento de Excelencia</w:t>
      </w:r>
    </w:p>
    <w:p w14:paraId="558A36F4" w14:textId="77777777" w:rsidR="006C6FCC" w:rsidRPr="006C6FCC" w:rsidRDefault="006C6FCC" w:rsidP="006C6FCC">
      <w:pPr>
        <w:numPr>
          <w:ilvl w:val="0"/>
          <w:numId w:val="22"/>
        </w:numPr>
        <w:jc w:val="both"/>
        <w:rPr>
          <w:rFonts w:ascii="Raleigh BT" w:hAnsi="Raleigh BT"/>
        </w:rPr>
      </w:pPr>
      <w:r w:rsidRPr="006C6FCC">
        <w:rPr>
          <w:rFonts w:ascii="Raleigh BT" w:hAnsi="Raleigh BT"/>
        </w:rPr>
        <w:t>En particular, corresponde al Alcalde el ejercicio de las siguientes funciones:</w:t>
      </w:r>
    </w:p>
    <w:p w14:paraId="326B051C" w14:textId="77777777" w:rsidR="006C6FCC" w:rsidRPr="006C6FCC" w:rsidRDefault="006C6FCC" w:rsidP="006C6FCC">
      <w:pPr>
        <w:jc w:val="both"/>
        <w:rPr>
          <w:rFonts w:ascii="Raleigh BT" w:hAnsi="Raleigh BT"/>
        </w:rPr>
      </w:pPr>
      <w:r w:rsidRPr="006C6FCC">
        <w:rPr>
          <w:rFonts w:ascii="Raleigh BT" w:hAnsi="Raleigh BT"/>
        </w:rPr>
        <w:t>a) Representar al ayuntamiento</w:t>
      </w:r>
    </w:p>
    <w:p w14:paraId="4EAFCE2D" w14:textId="77777777" w:rsidR="006C6FCC" w:rsidRPr="006C6FCC" w:rsidRDefault="006C6FCC" w:rsidP="006C6FCC">
      <w:pPr>
        <w:jc w:val="both"/>
        <w:rPr>
          <w:rFonts w:ascii="Raleigh BT" w:hAnsi="Raleigh BT"/>
        </w:rPr>
      </w:pPr>
      <w:r w:rsidRPr="006C6FCC">
        <w:rPr>
          <w:rFonts w:ascii="Raleigh BT" w:hAnsi="Raleigh BT"/>
        </w:rPr>
        <w:t>b) Dirigir la política, el gobierno y la administración municipal, sin perjuicio de la acción colegiada de colaboración en la dirección política que, mediante el ejercicio de las funciones ejecutivas y administrativas que le son atribuidas por esta ley, realice la Junta de Gobierno Local</w:t>
      </w:r>
    </w:p>
    <w:p w14:paraId="4985675E" w14:textId="77777777" w:rsidR="006C6FCC" w:rsidRPr="006C6FCC" w:rsidRDefault="006C6FCC" w:rsidP="006C6FCC">
      <w:pPr>
        <w:jc w:val="both"/>
        <w:rPr>
          <w:rFonts w:ascii="Raleigh BT" w:hAnsi="Raleigh BT"/>
        </w:rPr>
      </w:pPr>
      <w:r w:rsidRPr="006C6FCC">
        <w:rPr>
          <w:rFonts w:ascii="Raleigh BT" w:hAnsi="Raleigh BT"/>
        </w:rPr>
        <w:t>c) Establecer directrices generales de la acción de gobierno municipal y asegurar su continuidad</w:t>
      </w:r>
    </w:p>
    <w:p w14:paraId="1DDB64E1" w14:textId="77777777" w:rsidR="006C6FCC" w:rsidRPr="006C6FCC" w:rsidRDefault="006C6FCC" w:rsidP="006C6FCC">
      <w:pPr>
        <w:jc w:val="both"/>
        <w:rPr>
          <w:rFonts w:ascii="Raleigh BT" w:hAnsi="Raleigh BT"/>
        </w:rPr>
      </w:pPr>
      <w:r w:rsidRPr="006C6FCC">
        <w:rPr>
          <w:rFonts w:ascii="Raleigh BT" w:hAnsi="Raleigh BT"/>
        </w:rPr>
        <w:t>d) Convocar y presidir las sesiones del Pleno y las de la Junta de Gobierno Local y decidir los empates con voto de calidad</w:t>
      </w:r>
    </w:p>
    <w:p w14:paraId="04B9DC84" w14:textId="77777777" w:rsidR="006C6FCC" w:rsidRPr="006C6FCC" w:rsidRDefault="006C6FCC" w:rsidP="006C6FCC">
      <w:pPr>
        <w:jc w:val="both"/>
        <w:rPr>
          <w:rFonts w:ascii="Raleigh BT" w:hAnsi="Raleigh BT"/>
        </w:rPr>
      </w:pPr>
      <w:r w:rsidRPr="006C6FCC">
        <w:rPr>
          <w:rFonts w:ascii="Raleigh BT" w:hAnsi="Raleigh BT"/>
        </w:rPr>
        <w:t>e) Nombrar y cesar a los Tenientes de Alcalde y a los Presidentes de los Distritos</w:t>
      </w:r>
    </w:p>
    <w:p w14:paraId="694D6015" w14:textId="77777777" w:rsidR="006C6FCC" w:rsidRPr="006C6FCC" w:rsidRDefault="006C6FCC" w:rsidP="006C6FCC">
      <w:pPr>
        <w:jc w:val="both"/>
        <w:rPr>
          <w:rFonts w:ascii="Raleigh BT" w:hAnsi="Raleigh BT"/>
        </w:rPr>
      </w:pPr>
      <w:r w:rsidRPr="006C6FCC">
        <w:rPr>
          <w:rFonts w:ascii="Raleigh BT" w:hAnsi="Raleigh BT"/>
        </w:rPr>
        <w:t>f) Ordenar la publicación, ejecución y cumplimiento de los acuerdos de los órganos ejecutivos del ayuntamiento</w:t>
      </w:r>
    </w:p>
    <w:p w14:paraId="586C054E" w14:textId="77777777" w:rsidR="006C6FCC" w:rsidRPr="006C6FCC" w:rsidRDefault="006C6FCC" w:rsidP="006C6FCC">
      <w:pPr>
        <w:jc w:val="both"/>
        <w:rPr>
          <w:rFonts w:ascii="Raleigh BT" w:hAnsi="Raleigh BT"/>
        </w:rPr>
      </w:pPr>
      <w:r w:rsidRPr="006C6FCC">
        <w:rPr>
          <w:rFonts w:ascii="Raleigh BT" w:hAnsi="Raleigh BT"/>
        </w:rPr>
        <w:t>g) Dictar bandos, decretos e instrucciones</w:t>
      </w:r>
    </w:p>
    <w:p w14:paraId="43146EF5" w14:textId="77777777" w:rsidR="006C6FCC" w:rsidRPr="006C6FCC" w:rsidRDefault="006C6FCC" w:rsidP="006C6FCC">
      <w:pPr>
        <w:jc w:val="both"/>
        <w:rPr>
          <w:rFonts w:ascii="Raleigh BT" w:hAnsi="Raleigh BT"/>
        </w:rPr>
      </w:pPr>
      <w:r w:rsidRPr="006C6FCC">
        <w:rPr>
          <w:rFonts w:ascii="Raleigh BT" w:hAnsi="Raleigh BT"/>
        </w:rPr>
        <w:t>h) Adoptar las medidas necesarias y adecuadas en casos de extraordinaria y urgente necesidad, dando cuenta inmediata al Pleno</w:t>
      </w:r>
    </w:p>
    <w:p w14:paraId="01F17CE2" w14:textId="77777777" w:rsidR="006C6FCC" w:rsidRPr="006C6FCC" w:rsidRDefault="006C6FCC" w:rsidP="006C6FCC">
      <w:pPr>
        <w:jc w:val="both"/>
        <w:rPr>
          <w:rFonts w:ascii="Raleigh BT" w:hAnsi="Raleigh BT"/>
        </w:rPr>
      </w:pPr>
      <w:r w:rsidRPr="006C6FCC">
        <w:rPr>
          <w:rFonts w:ascii="Raleigh BT" w:hAnsi="Raleigh BT"/>
        </w:rPr>
        <w:t>i) Ejercer la superior dirección del personal al servicio de la Administración municipal</w:t>
      </w:r>
    </w:p>
    <w:p w14:paraId="28508F58" w14:textId="77777777" w:rsidR="006C6FCC" w:rsidRPr="006C6FCC" w:rsidRDefault="006C6FCC" w:rsidP="006C6FCC">
      <w:pPr>
        <w:jc w:val="both"/>
        <w:rPr>
          <w:rFonts w:ascii="Raleigh BT" w:hAnsi="Raleigh BT"/>
        </w:rPr>
      </w:pPr>
      <w:r w:rsidRPr="006C6FCC">
        <w:rPr>
          <w:rFonts w:ascii="Raleigh BT" w:hAnsi="Raleigh BT"/>
        </w:rPr>
        <w:t>j) La Jefatura de la Policía Municipal</w:t>
      </w:r>
    </w:p>
    <w:p w14:paraId="3597E103" w14:textId="77777777" w:rsidR="006C6FCC" w:rsidRPr="006C6FCC" w:rsidRDefault="006C6FCC" w:rsidP="006C6FCC">
      <w:pPr>
        <w:jc w:val="both"/>
        <w:rPr>
          <w:rFonts w:ascii="Raleigh BT" w:hAnsi="Raleigh BT"/>
        </w:rPr>
      </w:pPr>
      <w:r w:rsidRPr="006C6FCC">
        <w:rPr>
          <w:rFonts w:ascii="Raleigh BT" w:hAnsi="Raleigh BT"/>
        </w:rPr>
        <w:t>k) Establecer la organización y estructura de la Administración municipal ejecutiva, sin perjuicio de las competencias atribuidas al Pleno en materia de organización municipal, de acuerdo con lo dispuesto en el párrafo c) del apartado 1 del artículo 123</w:t>
      </w:r>
    </w:p>
    <w:p w14:paraId="1EA009DB" w14:textId="77777777" w:rsidR="006C6FCC" w:rsidRPr="006C6FCC" w:rsidRDefault="006C6FCC" w:rsidP="006C6FCC">
      <w:pPr>
        <w:jc w:val="both"/>
        <w:rPr>
          <w:rFonts w:ascii="Raleigh BT" w:hAnsi="Raleigh BT"/>
        </w:rPr>
      </w:pPr>
      <w:r w:rsidRPr="006C6FCC">
        <w:rPr>
          <w:rFonts w:ascii="Raleigh BT" w:hAnsi="Raleigh BT"/>
        </w:rPr>
        <w:t>l) El ejercicio de las acciones judiciales y administrativas en materia de su competencia y, en caso de urgencia, en materias de la competencia del Pleno, en este supuesto dando cuenta al mismo en la primera sesión que celebre para su ratificación</w:t>
      </w:r>
    </w:p>
    <w:p w14:paraId="7CA6E142" w14:textId="77777777" w:rsidR="006C6FCC" w:rsidRPr="006C6FCC" w:rsidRDefault="006C6FCC" w:rsidP="006C6FCC">
      <w:pPr>
        <w:jc w:val="both"/>
        <w:rPr>
          <w:rFonts w:ascii="Raleigh BT" w:hAnsi="Raleigh BT"/>
        </w:rPr>
      </w:pPr>
      <w:r w:rsidRPr="006C6FCC">
        <w:rPr>
          <w:rFonts w:ascii="Raleigh BT" w:hAnsi="Raleigh BT"/>
        </w:rPr>
        <w:t>m) Las facultades de revisión de oficio de sus propios actos</w:t>
      </w:r>
    </w:p>
    <w:p w14:paraId="291CA4DA" w14:textId="77777777" w:rsidR="006C6FCC" w:rsidRPr="006C6FCC" w:rsidRDefault="006C6FCC" w:rsidP="006C6FCC">
      <w:pPr>
        <w:jc w:val="both"/>
        <w:rPr>
          <w:rFonts w:ascii="Raleigh BT" w:hAnsi="Raleigh BT"/>
        </w:rPr>
      </w:pPr>
      <w:r w:rsidRPr="006C6FCC">
        <w:rPr>
          <w:rFonts w:ascii="Raleigh BT" w:hAnsi="Raleigh BT"/>
        </w:rPr>
        <w:t>n) La autorización y disposición de gastos en las materias de su competencia</w:t>
      </w:r>
    </w:p>
    <w:p w14:paraId="4AED0D0C" w14:textId="77777777" w:rsidR="006C6FCC" w:rsidRPr="006C6FCC" w:rsidRDefault="006C6FCC" w:rsidP="006C6FCC">
      <w:pPr>
        <w:jc w:val="both"/>
        <w:rPr>
          <w:rFonts w:ascii="Raleigh BT" w:hAnsi="Raleigh BT"/>
        </w:rPr>
      </w:pPr>
      <w:r w:rsidRPr="006C6FCC">
        <w:rPr>
          <w:rFonts w:ascii="Raleigh BT" w:hAnsi="Raleigh BT"/>
        </w:rPr>
        <w:lastRenderedPageBreak/>
        <w:t>ñ) Las demás que le atribuyan expresamente las leyes y aquéllas que la legislación del Estado o de las comunidades autónomas asignen al municipio y no se atribuyan a otros órganos municipales</w:t>
      </w:r>
    </w:p>
    <w:p w14:paraId="031A54A3" w14:textId="77777777" w:rsidR="006C6FCC" w:rsidRPr="006C6FCC" w:rsidRDefault="006C6FCC" w:rsidP="006C6FCC">
      <w:pPr>
        <w:jc w:val="both"/>
        <w:rPr>
          <w:rFonts w:ascii="Raleigh BT" w:hAnsi="Raleigh BT"/>
        </w:rPr>
      </w:pPr>
      <w:r w:rsidRPr="006C6FCC">
        <w:rPr>
          <w:rFonts w:ascii="Raleigh BT" w:hAnsi="Raleigh BT"/>
        </w:rPr>
        <w:t>5. El Alcalde podrá delegar mediante decreto las competencias anteriores en la Junta de Gobierno Local, en sus miembros, en los demás concejales y, en su caso, en los coordinadores generales, directores generales u órganos similares, con excepción de las señaladas en los párrafos b), e), h) y j), así como la de convocar y presidir la Junta de Gobierno Local, decidir los empates con voto de calidad y la de dictar bandos. Las atribuciones previstas en los párrafos c) y k) sólo serán delegables en la Junta de Gobierno Local</w:t>
      </w:r>
    </w:p>
    <w:p w14:paraId="37CA4BD3" w14:textId="77777777" w:rsidR="00C10F1C" w:rsidRPr="006C6FCC" w:rsidRDefault="00C10F1C" w:rsidP="006C6FCC">
      <w:pPr>
        <w:jc w:val="both"/>
        <w:rPr>
          <w:rFonts w:ascii="Raleigh BT" w:hAnsi="Raleigh BT"/>
        </w:rPr>
      </w:pPr>
    </w:p>
    <w:sectPr w:rsidR="00C10F1C" w:rsidRPr="006C6FCC" w:rsidSect="00101CCE">
      <w:headerReference w:type="first" r:id="rId7"/>
      <w:pgSz w:w="12240" w:h="15840" w:code="1"/>
      <w:pgMar w:top="1701" w:right="1134" w:bottom="1134" w:left="1701" w:header="357" w:footer="96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8C668" w14:textId="77777777" w:rsidR="004F0876" w:rsidRDefault="004F0876">
      <w:pPr>
        <w:spacing w:after="0" w:line="240" w:lineRule="auto"/>
      </w:pPr>
      <w:r>
        <w:separator/>
      </w:r>
    </w:p>
  </w:endnote>
  <w:endnote w:type="continuationSeparator" w:id="0">
    <w:p w14:paraId="292F2B13" w14:textId="77777777" w:rsidR="004F0876" w:rsidRDefault="004F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igh Lt BT">
    <w:panose1 w:val="02040403040305030204"/>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Raleigh BT">
    <w:panose1 w:val="020405030403050302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Raleigh XBd BT">
    <w:panose1 w:val="02090803030305020804"/>
    <w:charset w:val="00"/>
    <w:family w:val="roman"/>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50C9A" w14:textId="77777777" w:rsidR="004F0876" w:rsidRDefault="004F0876">
      <w:pPr>
        <w:spacing w:after="0" w:line="240" w:lineRule="auto"/>
      </w:pPr>
      <w:r>
        <w:separator/>
      </w:r>
    </w:p>
  </w:footnote>
  <w:footnote w:type="continuationSeparator" w:id="0">
    <w:p w14:paraId="30CB95E1" w14:textId="77777777" w:rsidR="004F0876" w:rsidRDefault="004F0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2" w:type="dxa"/>
      <w:tblLayout w:type="fixed"/>
      <w:tblCellMar>
        <w:left w:w="36" w:type="dxa"/>
        <w:right w:w="36" w:type="dxa"/>
      </w:tblCellMar>
      <w:tblLook w:val="0000" w:firstRow="0" w:lastRow="0" w:firstColumn="0" w:lastColumn="0" w:noHBand="0" w:noVBand="0"/>
    </w:tblPr>
    <w:tblGrid>
      <w:gridCol w:w="3456"/>
      <w:gridCol w:w="3780"/>
      <w:gridCol w:w="2156"/>
    </w:tblGrid>
    <w:tr w:rsidR="00163923" w:rsidRPr="00711E57" w14:paraId="7FF75C7F" w14:textId="77777777" w:rsidTr="00C07A49">
      <w:trPr>
        <w:trHeight w:val="1263"/>
      </w:trPr>
      <w:tc>
        <w:tcPr>
          <w:tcW w:w="3456" w:type="dxa"/>
          <w:vMerge w:val="restart"/>
          <w:vAlign w:val="bottom"/>
        </w:tcPr>
        <w:p w14:paraId="0E808BB6" w14:textId="35E35CD6" w:rsidR="00163923" w:rsidRDefault="00F83D3F" w:rsidP="00C07A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120" w:after="0" w:line="240" w:lineRule="auto"/>
            <w:rPr>
              <w:rFonts w:ascii="Arial" w:hAnsi="Arial" w:cs="Arial"/>
              <w:b/>
              <w:bCs/>
            </w:rPr>
          </w:pPr>
          <w:r>
            <w:rPr>
              <w:rFonts w:ascii="Arial" w:hAnsi="Arial" w:cs="Arial"/>
              <w:b/>
              <w:bCs/>
              <w:noProof/>
            </w:rPr>
            <w:drawing>
              <wp:inline distT="0" distB="0" distL="0" distR="0" wp14:anchorId="59BD2CBD" wp14:editId="25472857">
                <wp:extent cx="1275715" cy="1187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715" cy="1187450"/>
                        </a:xfrm>
                        <a:prstGeom prst="rect">
                          <a:avLst/>
                        </a:prstGeom>
                        <a:noFill/>
                        <a:ln>
                          <a:noFill/>
                        </a:ln>
                      </pic:spPr>
                    </pic:pic>
                  </a:graphicData>
                </a:graphic>
              </wp:inline>
            </w:drawing>
          </w:r>
        </w:p>
      </w:tc>
      <w:tc>
        <w:tcPr>
          <w:tcW w:w="5936" w:type="dxa"/>
          <w:gridSpan w:val="2"/>
          <w:tcMar>
            <w:top w:w="0" w:type="dxa"/>
            <w:left w:w="36" w:type="dxa"/>
            <w:bottom w:w="170" w:type="dxa"/>
            <w:right w:w="36" w:type="dxa"/>
          </w:tcMar>
          <w:vAlign w:val="bottom"/>
        </w:tcPr>
        <w:p w14:paraId="7072D236" w14:textId="030C90BF" w:rsidR="00123E33" w:rsidRPr="00117F9A" w:rsidRDefault="00123E33" w:rsidP="00117F9A">
          <w:pPr>
            <w:autoSpaceDE w:val="0"/>
            <w:autoSpaceDN w:val="0"/>
            <w:adjustRightInd w:val="0"/>
            <w:spacing w:after="0" w:line="240" w:lineRule="auto"/>
            <w:jc w:val="right"/>
            <w:rPr>
              <w:rFonts w:ascii="Raleigh BT" w:hAnsi="Raleigh BT"/>
              <w:b/>
              <w:sz w:val="20"/>
              <w:szCs w:val="20"/>
            </w:rPr>
          </w:pPr>
        </w:p>
      </w:tc>
    </w:tr>
    <w:tr w:rsidR="00163923" w14:paraId="0C9157FD" w14:textId="77777777" w:rsidTr="00C07A49">
      <w:trPr>
        <w:trHeight w:val="247"/>
      </w:trPr>
      <w:tc>
        <w:tcPr>
          <w:tcW w:w="3456" w:type="dxa"/>
          <w:vMerge/>
        </w:tcPr>
        <w:p w14:paraId="4FA47024" w14:textId="77777777" w:rsidR="00163923" w:rsidRDefault="00163923" w:rsidP="00C07A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120" w:after="0" w:line="240" w:lineRule="auto"/>
            <w:jc w:val="right"/>
            <w:rPr>
              <w:rFonts w:ascii="Arial" w:hAnsi="Arial" w:cs="Arial"/>
              <w:b/>
              <w:bCs/>
            </w:rPr>
          </w:pPr>
        </w:p>
      </w:tc>
      <w:tc>
        <w:tcPr>
          <w:tcW w:w="3780" w:type="dxa"/>
          <w:tcMar>
            <w:top w:w="0" w:type="dxa"/>
            <w:left w:w="36" w:type="dxa"/>
            <w:bottom w:w="170" w:type="dxa"/>
            <w:right w:w="36" w:type="dxa"/>
          </w:tcMar>
        </w:tcPr>
        <w:p w14:paraId="726F0697" w14:textId="77777777" w:rsidR="00163923" w:rsidRDefault="00163923" w:rsidP="00C07A49">
          <w:pPr>
            <w:tabs>
              <w:tab w:val="left" w:pos="851"/>
              <w:tab w:val="left" w:pos="1416"/>
              <w:tab w:val="left" w:pos="2124"/>
              <w:tab w:val="left" w:pos="2832"/>
              <w:tab w:val="left" w:pos="3540"/>
              <w:tab w:val="left" w:pos="4248"/>
              <w:tab w:val="left" w:pos="4956"/>
              <w:tab w:val="left" w:pos="5664"/>
              <w:tab w:val="left" w:pos="6372"/>
              <w:tab w:val="left" w:pos="7280"/>
              <w:tab w:val="left" w:pos="7422"/>
              <w:tab w:val="left" w:pos="8496"/>
              <w:tab w:val="left" w:pos="9204"/>
              <w:tab w:val="left" w:pos="9912"/>
            </w:tabs>
            <w:autoSpaceDE w:val="0"/>
            <w:autoSpaceDN w:val="0"/>
            <w:adjustRightInd w:val="0"/>
            <w:ind w:right="232"/>
            <w:jc w:val="right"/>
            <w:rPr>
              <w:rFonts w:ascii="Raleigh XBd BT" w:hAnsi="Raleigh XBd BT" w:cs="Raleigh XBd BT"/>
              <w:color w:val="000000"/>
              <w:sz w:val="38"/>
              <w:szCs w:val="38"/>
            </w:rPr>
          </w:pPr>
        </w:p>
      </w:tc>
      <w:tc>
        <w:tcPr>
          <w:tcW w:w="2156" w:type="dxa"/>
        </w:tcPr>
        <w:p w14:paraId="285CD62E" w14:textId="14199767" w:rsidR="00163923" w:rsidRPr="00B35EFD" w:rsidRDefault="00163923" w:rsidP="00117F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line="240" w:lineRule="auto"/>
            <w:ind w:right="-51"/>
            <w:jc w:val="right"/>
            <w:rPr>
              <w:rFonts w:ascii="Raleigh Lt BT" w:hAnsi="Raleigh Lt BT" w:cs="Raleigh Lt BT"/>
            </w:rPr>
          </w:pPr>
        </w:p>
      </w:tc>
    </w:tr>
  </w:tbl>
  <w:p w14:paraId="3EE93E02" w14:textId="77777777" w:rsidR="00163923" w:rsidRPr="005A2ECC" w:rsidRDefault="00163923" w:rsidP="005A2E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76C76"/>
    <w:multiLevelType w:val="multilevel"/>
    <w:tmpl w:val="738C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27A74"/>
    <w:multiLevelType w:val="multilevel"/>
    <w:tmpl w:val="1178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C6CB0"/>
    <w:multiLevelType w:val="multilevel"/>
    <w:tmpl w:val="DD0C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C677A"/>
    <w:multiLevelType w:val="multilevel"/>
    <w:tmpl w:val="1038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B2129"/>
    <w:multiLevelType w:val="multilevel"/>
    <w:tmpl w:val="B0B4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C4C40"/>
    <w:multiLevelType w:val="hybridMultilevel"/>
    <w:tmpl w:val="F830D1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267666F"/>
    <w:multiLevelType w:val="multilevel"/>
    <w:tmpl w:val="0614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1371C"/>
    <w:multiLevelType w:val="hybridMultilevel"/>
    <w:tmpl w:val="DC566AB0"/>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8571A45"/>
    <w:multiLevelType w:val="multilevel"/>
    <w:tmpl w:val="1F26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5727F8"/>
    <w:multiLevelType w:val="multilevel"/>
    <w:tmpl w:val="2CA4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7E497A"/>
    <w:multiLevelType w:val="multilevel"/>
    <w:tmpl w:val="0AA4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D6874"/>
    <w:multiLevelType w:val="hybridMultilevel"/>
    <w:tmpl w:val="D2BAB5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00713"/>
    <w:multiLevelType w:val="multilevel"/>
    <w:tmpl w:val="3F948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D15D9C"/>
    <w:multiLevelType w:val="multilevel"/>
    <w:tmpl w:val="D46A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32226"/>
    <w:multiLevelType w:val="multilevel"/>
    <w:tmpl w:val="6332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105974"/>
    <w:multiLevelType w:val="multilevel"/>
    <w:tmpl w:val="03D6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2C62E2"/>
    <w:multiLevelType w:val="multilevel"/>
    <w:tmpl w:val="79A2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DA6B1F"/>
    <w:multiLevelType w:val="hybridMultilevel"/>
    <w:tmpl w:val="AC84CCE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E297912"/>
    <w:multiLevelType w:val="multilevel"/>
    <w:tmpl w:val="FC8E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3666CC"/>
    <w:multiLevelType w:val="multilevel"/>
    <w:tmpl w:val="EE1E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61012E"/>
    <w:multiLevelType w:val="multilevel"/>
    <w:tmpl w:val="CC88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BF3F58"/>
    <w:multiLevelType w:val="hybridMultilevel"/>
    <w:tmpl w:val="972C1A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001002722">
    <w:abstractNumId w:val="5"/>
  </w:num>
  <w:num w:numId="2" w16cid:durableId="221336963">
    <w:abstractNumId w:val="7"/>
  </w:num>
  <w:num w:numId="3" w16cid:durableId="1010791563">
    <w:abstractNumId w:val="11"/>
  </w:num>
  <w:num w:numId="4" w16cid:durableId="989141206">
    <w:abstractNumId w:val="21"/>
  </w:num>
  <w:num w:numId="5" w16cid:durableId="1882159776">
    <w:abstractNumId w:val="17"/>
  </w:num>
  <w:num w:numId="6" w16cid:durableId="2145000259">
    <w:abstractNumId w:val="16"/>
  </w:num>
  <w:num w:numId="7" w16cid:durableId="440684344">
    <w:abstractNumId w:val="1"/>
  </w:num>
  <w:num w:numId="8" w16cid:durableId="1258248398">
    <w:abstractNumId w:val="13"/>
  </w:num>
  <w:num w:numId="9" w16cid:durableId="759178269">
    <w:abstractNumId w:val="6"/>
  </w:num>
  <w:num w:numId="10" w16cid:durableId="1561793573">
    <w:abstractNumId w:val="8"/>
  </w:num>
  <w:num w:numId="11" w16cid:durableId="738937580">
    <w:abstractNumId w:val="0"/>
  </w:num>
  <w:num w:numId="12" w16cid:durableId="2020227803">
    <w:abstractNumId w:val="20"/>
  </w:num>
  <w:num w:numId="13" w16cid:durableId="1869441669">
    <w:abstractNumId w:val="4"/>
  </w:num>
  <w:num w:numId="14" w16cid:durableId="2125881802">
    <w:abstractNumId w:val="10"/>
  </w:num>
  <w:num w:numId="15" w16cid:durableId="1660304853">
    <w:abstractNumId w:val="15"/>
  </w:num>
  <w:num w:numId="16" w16cid:durableId="823855697">
    <w:abstractNumId w:val="14"/>
  </w:num>
  <w:num w:numId="17" w16cid:durableId="470488325">
    <w:abstractNumId w:val="18"/>
  </w:num>
  <w:num w:numId="18" w16cid:durableId="878279165">
    <w:abstractNumId w:val="3"/>
  </w:num>
  <w:num w:numId="19" w16cid:durableId="47724446">
    <w:abstractNumId w:val="9"/>
  </w:num>
  <w:num w:numId="20" w16cid:durableId="1214195707">
    <w:abstractNumId w:val="19"/>
  </w:num>
  <w:num w:numId="21" w16cid:durableId="148711822">
    <w:abstractNumId w:val="2"/>
  </w:num>
  <w:num w:numId="22" w16cid:durableId="5547779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xWords" w:val="61170000"/>
  </w:docVars>
  <w:rsids>
    <w:rsidRoot w:val="00904207"/>
    <w:rsid w:val="00026C40"/>
    <w:rsid w:val="00037D22"/>
    <w:rsid w:val="00075440"/>
    <w:rsid w:val="000817D9"/>
    <w:rsid w:val="000A1320"/>
    <w:rsid w:val="000C23D9"/>
    <w:rsid w:val="000D319B"/>
    <w:rsid w:val="000D6993"/>
    <w:rsid w:val="00101BAB"/>
    <w:rsid w:val="00101CCE"/>
    <w:rsid w:val="00117F9A"/>
    <w:rsid w:val="00123E33"/>
    <w:rsid w:val="0012756E"/>
    <w:rsid w:val="00141785"/>
    <w:rsid w:val="00163923"/>
    <w:rsid w:val="00197479"/>
    <w:rsid w:val="001A7E15"/>
    <w:rsid w:val="001B5360"/>
    <w:rsid w:val="001F31E8"/>
    <w:rsid w:val="001F779D"/>
    <w:rsid w:val="00270412"/>
    <w:rsid w:val="00294932"/>
    <w:rsid w:val="002B47FB"/>
    <w:rsid w:val="002C6BD5"/>
    <w:rsid w:val="002C6D30"/>
    <w:rsid w:val="002E6D9D"/>
    <w:rsid w:val="002F3837"/>
    <w:rsid w:val="00300AC0"/>
    <w:rsid w:val="003533DB"/>
    <w:rsid w:val="00361F69"/>
    <w:rsid w:val="0037255B"/>
    <w:rsid w:val="003A233C"/>
    <w:rsid w:val="003D1A19"/>
    <w:rsid w:val="003E272E"/>
    <w:rsid w:val="003E34F0"/>
    <w:rsid w:val="004020FB"/>
    <w:rsid w:val="00427451"/>
    <w:rsid w:val="00460AE2"/>
    <w:rsid w:val="004860B3"/>
    <w:rsid w:val="004A251A"/>
    <w:rsid w:val="004D56D8"/>
    <w:rsid w:val="004E3D2E"/>
    <w:rsid w:val="004F0876"/>
    <w:rsid w:val="004F2493"/>
    <w:rsid w:val="00502DE0"/>
    <w:rsid w:val="00511FEC"/>
    <w:rsid w:val="00537E8D"/>
    <w:rsid w:val="00553524"/>
    <w:rsid w:val="005767E6"/>
    <w:rsid w:val="00595E1E"/>
    <w:rsid w:val="005974DD"/>
    <w:rsid w:val="005A2ECC"/>
    <w:rsid w:val="005C0EE6"/>
    <w:rsid w:val="005D499F"/>
    <w:rsid w:val="005E2CAC"/>
    <w:rsid w:val="00612527"/>
    <w:rsid w:val="0063391D"/>
    <w:rsid w:val="006464A6"/>
    <w:rsid w:val="00681782"/>
    <w:rsid w:val="006836B5"/>
    <w:rsid w:val="00694A23"/>
    <w:rsid w:val="006B30D4"/>
    <w:rsid w:val="006C6FCC"/>
    <w:rsid w:val="006D7347"/>
    <w:rsid w:val="006E120F"/>
    <w:rsid w:val="006F2A42"/>
    <w:rsid w:val="00716D9F"/>
    <w:rsid w:val="0073187F"/>
    <w:rsid w:val="00753548"/>
    <w:rsid w:val="007756C2"/>
    <w:rsid w:val="007759B3"/>
    <w:rsid w:val="007841D4"/>
    <w:rsid w:val="007E0114"/>
    <w:rsid w:val="007F5ECE"/>
    <w:rsid w:val="008222E9"/>
    <w:rsid w:val="00830B5D"/>
    <w:rsid w:val="00861DD0"/>
    <w:rsid w:val="00877C59"/>
    <w:rsid w:val="008B158A"/>
    <w:rsid w:val="008B1ABC"/>
    <w:rsid w:val="008D6DCA"/>
    <w:rsid w:val="008F2179"/>
    <w:rsid w:val="00901956"/>
    <w:rsid w:val="00904207"/>
    <w:rsid w:val="00914CFE"/>
    <w:rsid w:val="009313D9"/>
    <w:rsid w:val="00935DE7"/>
    <w:rsid w:val="009470BA"/>
    <w:rsid w:val="00961297"/>
    <w:rsid w:val="009654EF"/>
    <w:rsid w:val="009723FB"/>
    <w:rsid w:val="0099630C"/>
    <w:rsid w:val="009B4134"/>
    <w:rsid w:val="009B5D7A"/>
    <w:rsid w:val="009C2D6D"/>
    <w:rsid w:val="009C426E"/>
    <w:rsid w:val="009C4CFC"/>
    <w:rsid w:val="00A16A6B"/>
    <w:rsid w:val="00A2613D"/>
    <w:rsid w:val="00A34DFD"/>
    <w:rsid w:val="00A4785A"/>
    <w:rsid w:val="00A50C45"/>
    <w:rsid w:val="00A82275"/>
    <w:rsid w:val="00AD3F2D"/>
    <w:rsid w:val="00B2315F"/>
    <w:rsid w:val="00B3324C"/>
    <w:rsid w:val="00B33889"/>
    <w:rsid w:val="00B57D8E"/>
    <w:rsid w:val="00BD1D30"/>
    <w:rsid w:val="00BE7FFC"/>
    <w:rsid w:val="00C064FD"/>
    <w:rsid w:val="00C07A49"/>
    <w:rsid w:val="00C10EAB"/>
    <w:rsid w:val="00C10F1C"/>
    <w:rsid w:val="00C47E75"/>
    <w:rsid w:val="00CD6687"/>
    <w:rsid w:val="00D34D99"/>
    <w:rsid w:val="00D37544"/>
    <w:rsid w:val="00D71E04"/>
    <w:rsid w:val="00D739A1"/>
    <w:rsid w:val="00D87BDE"/>
    <w:rsid w:val="00DC46EB"/>
    <w:rsid w:val="00DE5E49"/>
    <w:rsid w:val="00E24B34"/>
    <w:rsid w:val="00E3199B"/>
    <w:rsid w:val="00E879DA"/>
    <w:rsid w:val="00EA34D3"/>
    <w:rsid w:val="00EB4703"/>
    <w:rsid w:val="00EC4C29"/>
    <w:rsid w:val="00F02B6B"/>
    <w:rsid w:val="00F23382"/>
    <w:rsid w:val="00F26999"/>
    <w:rsid w:val="00F26BCC"/>
    <w:rsid w:val="00F4292F"/>
    <w:rsid w:val="00F46E1E"/>
    <w:rsid w:val="00F60D75"/>
    <w:rsid w:val="00F635D0"/>
    <w:rsid w:val="00F73236"/>
    <w:rsid w:val="00F83D3F"/>
    <w:rsid w:val="00FE6473"/>
    <w:rsid w:val="00FF60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D76A5"/>
  <w15:chartTrackingRefBased/>
  <w15:docId w15:val="{22C97770-8DCF-4F5B-9D9E-07F6BBB2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207"/>
    <w:pPr>
      <w:spacing w:after="160" w:line="259" w:lineRule="auto"/>
    </w:pPr>
    <w:rPr>
      <w:rFonts w:ascii="Calibri" w:eastAsia="Calibri" w:hAnsi="Calibri"/>
      <w:sz w:val="22"/>
      <w:szCs w:val="22"/>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904207"/>
    <w:pPr>
      <w:tabs>
        <w:tab w:val="center" w:pos="4252"/>
        <w:tab w:val="right" w:pos="8504"/>
      </w:tabs>
    </w:pPr>
  </w:style>
  <w:style w:type="paragraph" w:styleId="Piedepgina">
    <w:name w:val="footer"/>
    <w:basedOn w:val="Normal"/>
    <w:rsid w:val="00904207"/>
    <w:pPr>
      <w:tabs>
        <w:tab w:val="center" w:pos="4252"/>
        <w:tab w:val="right" w:pos="8504"/>
      </w:tabs>
    </w:pPr>
  </w:style>
  <w:style w:type="paragraph" w:styleId="Sangradetextonormal">
    <w:name w:val="Body Text Indent"/>
    <w:basedOn w:val="Normal"/>
    <w:link w:val="SangradetextonormalCar"/>
    <w:rsid w:val="00904207"/>
    <w:pPr>
      <w:tabs>
        <w:tab w:val="left" w:pos="0"/>
        <w:tab w:val="left" w:pos="851"/>
        <w:tab w:val="left" w:pos="1702"/>
        <w:tab w:val="left" w:pos="2410"/>
        <w:tab w:val="left" w:pos="3402"/>
        <w:tab w:val="left" w:pos="4320"/>
        <w:tab w:val="left" w:pos="5040"/>
        <w:tab w:val="left" w:pos="5760"/>
        <w:tab w:val="left" w:pos="6480"/>
        <w:tab w:val="left" w:pos="7939"/>
        <w:tab w:val="left" w:pos="8789"/>
      </w:tabs>
      <w:spacing w:after="0" w:line="240" w:lineRule="auto"/>
      <w:ind w:firstLine="851"/>
      <w:jc w:val="both"/>
    </w:pPr>
    <w:rPr>
      <w:rFonts w:ascii="Raleigh Lt BT" w:eastAsia="Times New Roman" w:hAnsi="Raleigh Lt BT"/>
      <w:sz w:val="24"/>
      <w:szCs w:val="20"/>
      <w:lang w:val="es-ES_tradnl" w:eastAsia="es-ES"/>
    </w:rPr>
  </w:style>
  <w:style w:type="character" w:customStyle="1" w:styleId="SangradetextonormalCar">
    <w:name w:val="Sangría de texto normal Car"/>
    <w:link w:val="Sangradetextonormal"/>
    <w:rsid w:val="00904207"/>
    <w:rPr>
      <w:rFonts w:ascii="Raleigh Lt BT" w:hAnsi="Raleigh Lt BT"/>
      <w:sz w:val="24"/>
      <w:lang w:val="es-ES_tradnl" w:eastAsia="es-ES" w:bidi="ar-SA"/>
    </w:rPr>
  </w:style>
  <w:style w:type="paragraph" w:styleId="Textodeglobo">
    <w:name w:val="Balloon Text"/>
    <w:basedOn w:val="Normal"/>
    <w:link w:val="TextodegloboCar"/>
    <w:rsid w:val="002B47FB"/>
    <w:pPr>
      <w:spacing w:after="0" w:line="240" w:lineRule="auto"/>
    </w:pPr>
    <w:rPr>
      <w:rFonts w:ascii="Segoe UI" w:hAnsi="Segoe UI"/>
      <w:sz w:val="18"/>
      <w:szCs w:val="18"/>
      <w:lang w:val="x-none"/>
    </w:rPr>
  </w:style>
  <w:style w:type="character" w:customStyle="1" w:styleId="TextodegloboCar">
    <w:name w:val="Texto de globo Car"/>
    <w:link w:val="Textodeglobo"/>
    <w:rsid w:val="002B47FB"/>
    <w:rPr>
      <w:rFonts w:ascii="Segoe UI" w:eastAsia="Calibri" w:hAnsi="Segoe UI" w:cs="Segoe UI"/>
      <w:sz w:val="18"/>
      <w:szCs w:val="18"/>
      <w:lang w:eastAsia="en-US"/>
    </w:rPr>
  </w:style>
  <w:style w:type="paragraph" w:styleId="Sangra2detindependiente">
    <w:name w:val="Body Text Indent 2"/>
    <w:basedOn w:val="Normal"/>
    <w:rsid w:val="00861DD0"/>
    <w:pPr>
      <w:spacing w:after="120" w:line="480" w:lineRule="auto"/>
      <w:ind w:left="283"/>
    </w:pPr>
  </w:style>
  <w:style w:type="character" w:styleId="Refdecomentario">
    <w:name w:val="annotation reference"/>
    <w:rsid w:val="00EB4703"/>
    <w:rPr>
      <w:sz w:val="16"/>
      <w:szCs w:val="16"/>
    </w:rPr>
  </w:style>
  <w:style w:type="paragraph" w:styleId="Textocomentario">
    <w:name w:val="annotation text"/>
    <w:basedOn w:val="Normal"/>
    <w:link w:val="TextocomentarioCar"/>
    <w:rsid w:val="00EB4703"/>
    <w:rPr>
      <w:sz w:val="20"/>
      <w:szCs w:val="20"/>
    </w:rPr>
  </w:style>
  <w:style w:type="character" w:customStyle="1" w:styleId="TextocomentarioCar">
    <w:name w:val="Texto comentario Car"/>
    <w:link w:val="Textocomentario"/>
    <w:rsid w:val="00EB4703"/>
    <w:rPr>
      <w:rFonts w:ascii="Calibri" w:eastAsia="Calibri" w:hAnsi="Calibri"/>
      <w:lang w:eastAsia="en-US"/>
    </w:rPr>
  </w:style>
  <w:style w:type="paragraph" w:styleId="Asuntodelcomentario">
    <w:name w:val="annotation subject"/>
    <w:basedOn w:val="Textocomentario"/>
    <w:next w:val="Textocomentario"/>
    <w:link w:val="AsuntodelcomentarioCar"/>
    <w:rsid w:val="00EB4703"/>
    <w:rPr>
      <w:b/>
      <w:bCs/>
    </w:rPr>
  </w:style>
  <w:style w:type="character" w:customStyle="1" w:styleId="AsuntodelcomentarioCar">
    <w:name w:val="Asunto del comentario Car"/>
    <w:link w:val="Asuntodelcomentario"/>
    <w:rsid w:val="00EB4703"/>
    <w:rPr>
      <w:rFonts w:ascii="Calibri" w:eastAsia="Calibri" w:hAnsi="Calibri"/>
      <w:b/>
      <w:bCs/>
      <w:lang w:eastAsia="en-US"/>
    </w:rPr>
  </w:style>
  <w:style w:type="table" w:styleId="Tablaconcuadrcula">
    <w:name w:val="Table Grid"/>
    <w:basedOn w:val="Tablanormal"/>
    <w:rsid w:val="008B1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6D7347"/>
    <w:rPr>
      <w:color w:val="467886" w:themeColor="hyperlink"/>
      <w:u w:val="single"/>
    </w:rPr>
  </w:style>
  <w:style w:type="character" w:styleId="Mencinsinresolver">
    <w:name w:val="Unresolved Mention"/>
    <w:basedOn w:val="Fuentedeprrafopredeter"/>
    <w:uiPriority w:val="99"/>
    <w:semiHidden/>
    <w:unhideWhenUsed/>
    <w:rsid w:val="006D7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177923">
      <w:bodyDiv w:val="1"/>
      <w:marLeft w:val="0"/>
      <w:marRight w:val="0"/>
      <w:marTop w:val="0"/>
      <w:marBottom w:val="0"/>
      <w:divBdr>
        <w:top w:val="none" w:sz="0" w:space="0" w:color="auto"/>
        <w:left w:val="none" w:sz="0" w:space="0" w:color="auto"/>
        <w:bottom w:val="none" w:sz="0" w:space="0" w:color="auto"/>
        <w:right w:val="none" w:sz="0" w:space="0" w:color="auto"/>
      </w:divBdr>
      <w:divsChild>
        <w:div w:id="1162891039">
          <w:marLeft w:val="0"/>
          <w:marRight w:val="0"/>
          <w:marTop w:val="0"/>
          <w:marBottom w:val="0"/>
          <w:divBdr>
            <w:top w:val="none" w:sz="0" w:space="0" w:color="auto"/>
            <w:left w:val="none" w:sz="0" w:space="0" w:color="auto"/>
            <w:bottom w:val="none" w:sz="0" w:space="0" w:color="auto"/>
            <w:right w:val="none" w:sz="0" w:space="0" w:color="auto"/>
          </w:divBdr>
          <w:divsChild>
            <w:div w:id="658384297">
              <w:marLeft w:val="0"/>
              <w:marRight w:val="0"/>
              <w:marTop w:val="0"/>
              <w:marBottom w:val="0"/>
              <w:divBdr>
                <w:top w:val="none" w:sz="0" w:space="0" w:color="auto"/>
                <w:left w:val="none" w:sz="0" w:space="0" w:color="auto"/>
                <w:bottom w:val="none" w:sz="0" w:space="0" w:color="auto"/>
                <w:right w:val="none" w:sz="0" w:space="0" w:color="auto"/>
              </w:divBdr>
              <w:divsChild>
                <w:div w:id="1091196785">
                  <w:marLeft w:val="0"/>
                  <w:marRight w:val="0"/>
                  <w:marTop w:val="0"/>
                  <w:marBottom w:val="0"/>
                  <w:divBdr>
                    <w:top w:val="none" w:sz="0" w:space="0" w:color="auto"/>
                    <w:left w:val="none" w:sz="0" w:space="0" w:color="auto"/>
                    <w:bottom w:val="none" w:sz="0" w:space="0" w:color="auto"/>
                    <w:right w:val="none" w:sz="0" w:space="0" w:color="auto"/>
                  </w:divBdr>
                  <w:divsChild>
                    <w:div w:id="1653289122">
                      <w:marLeft w:val="0"/>
                      <w:marRight w:val="0"/>
                      <w:marTop w:val="0"/>
                      <w:marBottom w:val="0"/>
                      <w:divBdr>
                        <w:top w:val="none" w:sz="0" w:space="0" w:color="auto"/>
                        <w:left w:val="none" w:sz="0" w:space="0" w:color="auto"/>
                        <w:bottom w:val="none" w:sz="0" w:space="0" w:color="auto"/>
                        <w:right w:val="none" w:sz="0" w:space="0" w:color="auto"/>
                      </w:divBdr>
                      <w:divsChild>
                        <w:div w:id="54790027">
                          <w:marLeft w:val="0"/>
                          <w:marRight w:val="0"/>
                          <w:marTop w:val="0"/>
                          <w:marBottom w:val="450"/>
                          <w:divBdr>
                            <w:top w:val="none" w:sz="0" w:space="0" w:color="auto"/>
                            <w:left w:val="none" w:sz="0" w:space="0" w:color="auto"/>
                            <w:bottom w:val="none" w:sz="0" w:space="0" w:color="auto"/>
                            <w:right w:val="none" w:sz="0" w:space="0" w:color="auto"/>
                          </w:divBdr>
                          <w:divsChild>
                            <w:div w:id="1601571937">
                              <w:marLeft w:val="-225"/>
                              <w:marRight w:val="-225"/>
                              <w:marTop w:val="0"/>
                              <w:marBottom w:val="225"/>
                              <w:divBdr>
                                <w:top w:val="none" w:sz="0" w:space="0" w:color="auto"/>
                                <w:left w:val="none" w:sz="0" w:space="0" w:color="auto"/>
                                <w:bottom w:val="none" w:sz="0" w:space="0" w:color="auto"/>
                                <w:right w:val="none" w:sz="0" w:space="0" w:color="auto"/>
                              </w:divBdr>
                              <w:divsChild>
                                <w:div w:id="1280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189174">
          <w:marLeft w:val="0"/>
          <w:marRight w:val="0"/>
          <w:marTop w:val="0"/>
          <w:marBottom w:val="0"/>
          <w:divBdr>
            <w:top w:val="none" w:sz="0" w:space="0" w:color="auto"/>
            <w:left w:val="none" w:sz="0" w:space="0" w:color="auto"/>
            <w:bottom w:val="none" w:sz="0" w:space="0" w:color="auto"/>
            <w:right w:val="none" w:sz="0" w:space="0" w:color="auto"/>
          </w:divBdr>
          <w:divsChild>
            <w:div w:id="588663810">
              <w:marLeft w:val="0"/>
              <w:marRight w:val="0"/>
              <w:marTop w:val="0"/>
              <w:marBottom w:val="0"/>
              <w:divBdr>
                <w:top w:val="none" w:sz="0" w:space="0" w:color="auto"/>
                <w:left w:val="none" w:sz="0" w:space="0" w:color="auto"/>
                <w:bottom w:val="none" w:sz="0" w:space="0" w:color="auto"/>
                <w:right w:val="none" w:sz="0" w:space="0" w:color="auto"/>
              </w:divBdr>
              <w:divsChild>
                <w:div w:id="1140926568">
                  <w:marLeft w:val="0"/>
                  <w:marRight w:val="0"/>
                  <w:marTop w:val="0"/>
                  <w:marBottom w:val="0"/>
                  <w:divBdr>
                    <w:top w:val="none" w:sz="0" w:space="0" w:color="auto"/>
                    <w:left w:val="none" w:sz="0" w:space="0" w:color="auto"/>
                    <w:bottom w:val="none" w:sz="0" w:space="0" w:color="auto"/>
                    <w:right w:val="none" w:sz="0" w:space="0" w:color="auto"/>
                  </w:divBdr>
                  <w:divsChild>
                    <w:div w:id="1405489188">
                      <w:marLeft w:val="0"/>
                      <w:marRight w:val="0"/>
                      <w:marTop w:val="0"/>
                      <w:marBottom w:val="0"/>
                      <w:divBdr>
                        <w:top w:val="none" w:sz="0" w:space="0" w:color="auto"/>
                        <w:left w:val="none" w:sz="0" w:space="0" w:color="auto"/>
                        <w:bottom w:val="none" w:sz="0" w:space="0" w:color="auto"/>
                        <w:right w:val="none" w:sz="0" w:space="0" w:color="auto"/>
                      </w:divBdr>
                      <w:divsChild>
                        <w:div w:id="315382279">
                          <w:marLeft w:val="0"/>
                          <w:marRight w:val="0"/>
                          <w:marTop w:val="0"/>
                          <w:marBottom w:val="450"/>
                          <w:divBdr>
                            <w:top w:val="none" w:sz="0" w:space="0" w:color="auto"/>
                            <w:left w:val="none" w:sz="0" w:space="0" w:color="auto"/>
                            <w:bottom w:val="none" w:sz="0" w:space="0" w:color="auto"/>
                            <w:right w:val="none" w:sz="0" w:space="0" w:color="auto"/>
                          </w:divBdr>
                          <w:divsChild>
                            <w:div w:id="1141389717">
                              <w:marLeft w:val="-225"/>
                              <w:marRight w:val="-225"/>
                              <w:marTop w:val="0"/>
                              <w:marBottom w:val="225"/>
                              <w:divBdr>
                                <w:top w:val="none" w:sz="0" w:space="0" w:color="auto"/>
                                <w:left w:val="none" w:sz="0" w:space="0" w:color="auto"/>
                                <w:bottom w:val="none" w:sz="0" w:space="0" w:color="auto"/>
                                <w:right w:val="none" w:sz="0" w:space="0" w:color="auto"/>
                              </w:divBdr>
                              <w:divsChild>
                                <w:div w:id="5897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317325">
      <w:bodyDiv w:val="1"/>
      <w:marLeft w:val="0"/>
      <w:marRight w:val="0"/>
      <w:marTop w:val="0"/>
      <w:marBottom w:val="0"/>
      <w:divBdr>
        <w:top w:val="none" w:sz="0" w:space="0" w:color="auto"/>
        <w:left w:val="none" w:sz="0" w:space="0" w:color="auto"/>
        <w:bottom w:val="none" w:sz="0" w:space="0" w:color="auto"/>
        <w:right w:val="none" w:sz="0" w:space="0" w:color="auto"/>
      </w:divBdr>
      <w:divsChild>
        <w:div w:id="1856263185">
          <w:marLeft w:val="0"/>
          <w:marRight w:val="0"/>
          <w:marTop w:val="0"/>
          <w:marBottom w:val="0"/>
          <w:divBdr>
            <w:top w:val="none" w:sz="0" w:space="0" w:color="auto"/>
            <w:left w:val="none" w:sz="0" w:space="0" w:color="auto"/>
            <w:bottom w:val="none" w:sz="0" w:space="0" w:color="auto"/>
            <w:right w:val="none" w:sz="0" w:space="0" w:color="auto"/>
          </w:divBdr>
          <w:divsChild>
            <w:div w:id="2021927665">
              <w:marLeft w:val="0"/>
              <w:marRight w:val="0"/>
              <w:marTop w:val="0"/>
              <w:marBottom w:val="0"/>
              <w:divBdr>
                <w:top w:val="none" w:sz="0" w:space="0" w:color="auto"/>
                <w:left w:val="none" w:sz="0" w:space="0" w:color="auto"/>
                <w:bottom w:val="none" w:sz="0" w:space="0" w:color="auto"/>
                <w:right w:val="none" w:sz="0" w:space="0" w:color="auto"/>
              </w:divBdr>
              <w:divsChild>
                <w:div w:id="1091665205">
                  <w:marLeft w:val="0"/>
                  <w:marRight w:val="0"/>
                  <w:marTop w:val="0"/>
                  <w:marBottom w:val="0"/>
                  <w:divBdr>
                    <w:top w:val="none" w:sz="0" w:space="0" w:color="auto"/>
                    <w:left w:val="none" w:sz="0" w:space="0" w:color="auto"/>
                    <w:bottom w:val="none" w:sz="0" w:space="0" w:color="auto"/>
                    <w:right w:val="none" w:sz="0" w:space="0" w:color="auto"/>
                  </w:divBdr>
                  <w:divsChild>
                    <w:div w:id="1823542057">
                      <w:marLeft w:val="0"/>
                      <w:marRight w:val="0"/>
                      <w:marTop w:val="0"/>
                      <w:marBottom w:val="0"/>
                      <w:divBdr>
                        <w:top w:val="none" w:sz="0" w:space="0" w:color="auto"/>
                        <w:left w:val="none" w:sz="0" w:space="0" w:color="auto"/>
                        <w:bottom w:val="none" w:sz="0" w:space="0" w:color="auto"/>
                        <w:right w:val="none" w:sz="0" w:space="0" w:color="auto"/>
                      </w:divBdr>
                      <w:divsChild>
                        <w:div w:id="2084831969">
                          <w:marLeft w:val="0"/>
                          <w:marRight w:val="0"/>
                          <w:marTop w:val="0"/>
                          <w:marBottom w:val="450"/>
                          <w:divBdr>
                            <w:top w:val="none" w:sz="0" w:space="0" w:color="auto"/>
                            <w:left w:val="none" w:sz="0" w:space="0" w:color="auto"/>
                            <w:bottom w:val="none" w:sz="0" w:space="0" w:color="auto"/>
                            <w:right w:val="none" w:sz="0" w:space="0" w:color="auto"/>
                          </w:divBdr>
                          <w:divsChild>
                            <w:div w:id="1534342568">
                              <w:marLeft w:val="-225"/>
                              <w:marRight w:val="-225"/>
                              <w:marTop w:val="0"/>
                              <w:marBottom w:val="225"/>
                              <w:divBdr>
                                <w:top w:val="none" w:sz="0" w:space="0" w:color="auto"/>
                                <w:left w:val="none" w:sz="0" w:space="0" w:color="auto"/>
                                <w:bottom w:val="none" w:sz="0" w:space="0" w:color="auto"/>
                                <w:right w:val="none" w:sz="0" w:space="0" w:color="auto"/>
                              </w:divBdr>
                              <w:divsChild>
                                <w:div w:id="11682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202112">
          <w:marLeft w:val="0"/>
          <w:marRight w:val="0"/>
          <w:marTop w:val="0"/>
          <w:marBottom w:val="0"/>
          <w:divBdr>
            <w:top w:val="none" w:sz="0" w:space="0" w:color="auto"/>
            <w:left w:val="none" w:sz="0" w:space="0" w:color="auto"/>
            <w:bottom w:val="none" w:sz="0" w:space="0" w:color="auto"/>
            <w:right w:val="none" w:sz="0" w:space="0" w:color="auto"/>
          </w:divBdr>
          <w:divsChild>
            <w:div w:id="1643537748">
              <w:marLeft w:val="0"/>
              <w:marRight w:val="0"/>
              <w:marTop w:val="0"/>
              <w:marBottom w:val="0"/>
              <w:divBdr>
                <w:top w:val="none" w:sz="0" w:space="0" w:color="auto"/>
                <w:left w:val="none" w:sz="0" w:space="0" w:color="auto"/>
                <w:bottom w:val="none" w:sz="0" w:space="0" w:color="auto"/>
                <w:right w:val="none" w:sz="0" w:space="0" w:color="auto"/>
              </w:divBdr>
              <w:divsChild>
                <w:div w:id="893850661">
                  <w:marLeft w:val="0"/>
                  <w:marRight w:val="0"/>
                  <w:marTop w:val="0"/>
                  <w:marBottom w:val="0"/>
                  <w:divBdr>
                    <w:top w:val="none" w:sz="0" w:space="0" w:color="auto"/>
                    <w:left w:val="none" w:sz="0" w:space="0" w:color="auto"/>
                    <w:bottom w:val="none" w:sz="0" w:space="0" w:color="auto"/>
                    <w:right w:val="none" w:sz="0" w:space="0" w:color="auto"/>
                  </w:divBdr>
                  <w:divsChild>
                    <w:div w:id="809400286">
                      <w:marLeft w:val="0"/>
                      <w:marRight w:val="0"/>
                      <w:marTop w:val="0"/>
                      <w:marBottom w:val="0"/>
                      <w:divBdr>
                        <w:top w:val="none" w:sz="0" w:space="0" w:color="auto"/>
                        <w:left w:val="none" w:sz="0" w:space="0" w:color="auto"/>
                        <w:bottom w:val="none" w:sz="0" w:space="0" w:color="auto"/>
                        <w:right w:val="none" w:sz="0" w:space="0" w:color="auto"/>
                      </w:divBdr>
                      <w:divsChild>
                        <w:div w:id="562302478">
                          <w:marLeft w:val="0"/>
                          <w:marRight w:val="0"/>
                          <w:marTop w:val="0"/>
                          <w:marBottom w:val="450"/>
                          <w:divBdr>
                            <w:top w:val="none" w:sz="0" w:space="0" w:color="auto"/>
                            <w:left w:val="none" w:sz="0" w:space="0" w:color="auto"/>
                            <w:bottom w:val="none" w:sz="0" w:space="0" w:color="auto"/>
                            <w:right w:val="none" w:sz="0" w:space="0" w:color="auto"/>
                          </w:divBdr>
                          <w:divsChild>
                            <w:div w:id="1267732875">
                              <w:marLeft w:val="-225"/>
                              <w:marRight w:val="-225"/>
                              <w:marTop w:val="0"/>
                              <w:marBottom w:val="225"/>
                              <w:divBdr>
                                <w:top w:val="none" w:sz="0" w:space="0" w:color="auto"/>
                                <w:left w:val="none" w:sz="0" w:space="0" w:color="auto"/>
                                <w:bottom w:val="none" w:sz="0" w:space="0" w:color="auto"/>
                                <w:right w:val="none" w:sz="0" w:space="0" w:color="auto"/>
                              </w:divBdr>
                              <w:divsChild>
                                <w:div w:id="201079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543411">
      <w:bodyDiv w:val="1"/>
      <w:marLeft w:val="0"/>
      <w:marRight w:val="0"/>
      <w:marTop w:val="0"/>
      <w:marBottom w:val="0"/>
      <w:divBdr>
        <w:top w:val="none" w:sz="0" w:space="0" w:color="auto"/>
        <w:left w:val="none" w:sz="0" w:space="0" w:color="auto"/>
        <w:bottom w:val="none" w:sz="0" w:space="0" w:color="auto"/>
        <w:right w:val="none" w:sz="0" w:space="0" w:color="auto"/>
      </w:divBdr>
      <w:divsChild>
        <w:div w:id="861280107">
          <w:marLeft w:val="0"/>
          <w:marRight w:val="0"/>
          <w:marTop w:val="0"/>
          <w:marBottom w:val="0"/>
          <w:divBdr>
            <w:top w:val="none" w:sz="0" w:space="0" w:color="auto"/>
            <w:left w:val="none" w:sz="0" w:space="0" w:color="auto"/>
            <w:bottom w:val="none" w:sz="0" w:space="0" w:color="auto"/>
            <w:right w:val="none" w:sz="0" w:space="0" w:color="auto"/>
          </w:divBdr>
          <w:divsChild>
            <w:div w:id="2078353729">
              <w:marLeft w:val="0"/>
              <w:marRight w:val="0"/>
              <w:marTop w:val="0"/>
              <w:marBottom w:val="450"/>
              <w:divBdr>
                <w:top w:val="none" w:sz="0" w:space="0" w:color="auto"/>
                <w:left w:val="none" w:sz="0" w:space="0" w:color="auto"/>
                <w:bottom w:val="none" w:sz="0" w:space="0" w:color="auto"/>
                <w:right w:val="none" w:sz="0" w:space="0" w:color="auto"/>
              </w:divBdr>
              <w:divsChild>
                <w:div w:id="1900556098">
                  <w:marLeft w:val="0"/>
                  <w:marRight w:val="0"/>
                  <w:marTop w:val="0"/>
                  <w:marBottom w:val="225"/>
                  <w:divBdr>
                    <w:top w:val="none" w:sz="0" w:space="0" w:color="auto"/>
                    <w:left w:val="none" w:sz="0" w:space="0" w:color="auto"/>
                    <w:bottom w:val="none" w:sz="0" w:space="0" w:color="auto"/>
                    <w:right w:val="none" w:sz="0" w:space="0" w:color="auto"/>
                  </w:divBdr>
                  <w:divsChild>
                    <w:div w:id="7369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99637">
      <w:bodyDiv w:val="1"/>
      <w:marLeft w:val="0"/>
      <w:marRight w:val="0"/>
      <w:marTop w:val="0"/>
      <w:marBottom w:val="0"/>
      <w:divBdr>
        <w:top w:val="none" w:sz="0" w:space="0" w:color="auto"/>
        <w:left w:val="none" w:sz="0" w:space="0" w:color="auto"/>
        <w:bottom w:val="none" w:sz="0" w:space="0" w:color="auto"/>
        <w:right w:val="none" w:sz="0" w:space="0" w:color="auto"/>
      </w:divBdr>
      <w:divsChild>
        <w:div w:id="231307142">
          <w:marLeft w:val="0"/>
          <w:marRight w:val="0"/>
          <w:marTop w:val="0"/>
          <w:marBottom w:val="0"/>
          <w:divBdr>
            <w:top w:val="none" w:sz="0" w:space="0" w:color="auto"/>
            <w:left w:val="none" w:sz="0" w:space="0" w:color="auto"/>
            <w:bottom w:val="none" w:sz="0" w:space="0" w:color="auto"/>
            <w:right w:val="none" w:sz="0" w:space="0" w:color="auto"/>
          </w:divBdr>
          <w:divsChild>
            <w:div w:id="856456955">
              <w:marLeft w:val="0"/>
              <w:marRight w:val="0"/>
              <w:marTop w:val="0"/>
              <w:marBottom w:val="450"/>
              <w:divBdr>
                <w:top w:val="none" w:sz="0" w:space="0" w:color="auto"/>
                <w:left w:val="none" w:sz="0" w:space="0" w:color="auto"/>
                <w:bottom w:val="none" w:sz="0" w:space="0" w:color="auto"/>
                <w:right w:val="none" w:sz="0" w:space="0" w:color="auto"/>
              </w:divBdr>
              <w:divsChild>
                <w:div w:id="789788704">
                  <w:marLeft w:val="0"/>
                  <w:marRight w:val="0"/>
                  <w:marTop w:val="0"/>
                  <w:marBottom w:val="225"/>
                  <w:divBdr>
                    <w:top w:val="none" w:sz="0" w:space="0" w:color="auto"/>
                    <w:left w:val="none" w:sz="0" w:space="0" w:color="auto"/>
                    <w:bottom w:val="none" w:sz="0" w:space="0" w:color="auto"/>
                    <w:right w:val="none" w:sz="0" w:space="0" w:color="auto"/>
                  </w:divBdr>
                  <w:divsChild>
                    <w:div w:id="189523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2335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Visto el expediente relativo al contrato de XSUMINISTRO/SERVICIO/OBRAXXX, adjudicado a  XXXXX (CIF WWWW) y, teniendo en cuenta que;</vt:lpstr>
    </vt:vector>
  </TitlesOfParts>
  <Company>Ayto La Laguna</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Visto el expediente relativo al contrato de XSUMINISTRO/SERVICIO/OBRAXXX, adjudicado a  XXXXX (CIF WWWW) y, teniendo en cuenta que;</dc:title>
  <dc:subject/>
  <dc:creator>rpazper</dc:creator>
  <cp:keywords/>
  <cp:lastModifiedBy>Moisés Marrero Salas</cp:lastModifiedBy>
  <cp:revision>2</cp:revision>
  <cp:lastPrinted>2025-04-09T10:50:00Z</cp:lastPrinted>
  <dcterms:created xsi:type="dcterms:W3CDTF">2025-04-09T10:53:00Z</dcterms:created>
  <dcterms:modified xsi:type="dcterms:W3CDTF">2025-04-09T10:53:00Z</dcterms:modified>
</cp:coreProperties>
</file>